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3229" w14:textId="64A7A93C" w:rsidR="001F2CA3" w:rsidRPr="00084CE9" w:rsidRDefault="00761F1C" w:rsidP="001F2CA3">
      <w:pPr>
        <w:spacing w:before="168" w:line="288" w:lineRule="atLeast"/>
        <w:jc w:val="center"/>
        <w:rPr>
          <w:b/>
          <w:kern w:val="0"/>
          <w:sz w:val="28"/>
          <w:szCs w:val="28"/>
          <w14:ligatures w14:val="none"/>
        </w:rPr>
      </w:pPr>
      <w:r w:rsidRPr="00084CE9">
        <w:rPr>
          <w:b/>
          <w:kern w:val="0"/>
          <w:sz w:val="28"/>
          <w:szCs w:val="28"/>
          <w14:ligatures w14:val="none"/>
        </w:rPr>
        <w:t xml:space="preserve">Перечень необходимой документации для присоединения к ЭПР в качестве </w:t>
      </w:r>
      <w:r w:rsidRPr="00084CE9">
        <w:rPr>
          <w:b/>
          <w:kern w:val="0"/>
          <w:sz w:val="28"/>
          <w:szCs w:val="28"/>
          <w14:ligatures w14:val="none"/>
        </w:rPr>
        <w:br/>
        <w:t>субъекта опытного района</w:t>
      </w:r>
      <w:r w:rsidR="00EE7EF2" w:rsidRPr="00084CE9">
        <w:rPr>
          <w:b/>
          <w:kern w:val="0"/>
          <w:sz w:val="28"/>
          <w:szCs w:val="28"/>
          <w14:ligatures w14:val="none"/>
        </w:rPr>
        <w:t>.</w:t>
      </w:r>
    </w:p>
    <w:p w14:paraId="28FB690B" w14:textId="0E4DBBA5" w:rsidR="00F11184" w:rsidRPr="00C5444A" w:rsidRDefault="00FD6948" w:rsidP="00F11184">
      <w:pPr>
        <w:pStyle w:val="ae"/>
        <w:numPr>
          <w:ilvl w:val="0"/>
          <w:numId w:val="5"/>
        </w:numPr>
        <w:spacing w:before="168" w:after="240" w:afterAutospacing="0" w:line="288" w:lineRule="atLeast"/>
      </w:pPr>
      <w:r w:rsidRPr="00C5444A">
        <w:t>Заяв</w:t>
      </w:r>
      <w:r w:rsidR="00BF303E">
        <w:t>ка</w:t>
      </w:r>
      <w:r w:rsidR="00E40802" w:rsidRPr="00C5444A">
        <w:t xml:space="preserve"> (приложение)</w:t>
      </w:r>
      <w:r w:rsidRPr="00C5444A">
        <w:t>.</w:t>
      </w:r>
    </w:p>
    <w:p w14:paraId="5EA1E3C0" w14:textId="3F10B8EA" w:rsidR="00E66C05" w:rsidRPr="0028341D" w:rsidRDefault="006110C7" w:rsidP="00C5444A">
      <w:pPr>
        <w:pStyle w:val="ae"/>
        <w:numPr>
          <w:ilvl w:val="0"/>
          <w:numId w:val="5"/>
        </w:numPr>
        <w:spacing w:before="0" w:beforeAutospacing="0" w:after="240" w:afterAutospacing="0" w:line="288" w:lineRule="atLeast"/>
        <w:jc w:val="both"/>
      </w:pPr>
      <w:r w:rsidRPr="0028341D">
        <w:t>Н</w:t>
      </w:r>
      <w:r w:rsidR="00724244" w:rsidRPr="0028341D">
        <w:t xml:space="preserve">отариально </w:t>
      </w:r>
      <w:r w:rsidR="00FD6948" w:rsidRPr="0028341D">
        <w:t>удостоверенные копии учредительных документов или копии учредительных документов с предъявлением оригиналов в случае отсутствия нотариально заверенных копий (для претендентов - юридических лиц</w:t>
      </w:r>
      <w:r w:rsidR="00C5444A" w:rsidRPr="0028341D">
        <w:t>) (устав, в т.ч. изменения в устав</w:t>
      </w:r>
      <w:r w:rsidR="00A83B5F" w:rsidRPr="0028341D">
        <w:t xml:space="preserve"> при наличии</w:t>
      </w:r>
      <w:r w:rsidR="00321431" w:rsidRPr="0028341D">
        <w:t xml:space="preserve"> – для юридических лиц; выписка ЕГРИП, копия паспорта, свидетельство ИНН – для индивидуальных предпринимателей</w:t>
      </w:r>
      <w:r w:rsidR="00C5444A" w:rsidRPr="0028341D">
        <w:t>)</w:t>
      </w:r>
      <w:r w:rsidR="00FF2622" w:rsidRPr="0028341D">
        <w:t>.</w:t>
      </w:r>
    </w:p>
    <w:p w14:paraId="5D56CA9E" w14:textId="59F93283" w:rsidR="006110C7" w:rsidRPr="001F2CA3" w:rsidRDefault="006110C7" w:rsidP="00F11184">
      <w:pPr>
        <w:pStyle w:val="ae"/>
        <w:numPr>
          <w:ilvl w:val="0"/>
          <w:numId w:val="5"/>
        </w:numPr>
        <w:spacing w:before="0" w:beforeAutospacing="0" w:after="240" w:afterAutospacing="0" w:line="288" w:lineRule="atLeast"/>
        <w:jc w:val="both"/>
      </w:pPr>
      <w:r w:rsidRPr="001F2CA3">
        <w:t>Д</w:t>
      </w:r>
      <w:r w:rsidR="00724244" w:rsidRPr="001F2CA3">
        <w:t xml:space="preserve">окумент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выданный не ранее чем за 30 календарных дней до дня </w:t>
      </w:r>
      <w:r w:rsidR="00FD6948">
        <w:t>подачи заявки</w:t>
      </w:r>
      <w:r w:rsidR="009B081E">
        <w:t xml:space="preserve"> </w:t>
      </w:r>
      <w:r w:rsidR="009B081E" w:rsidRPr="001D48C6">
        <w:rPr>
          <w:i/>
          <w:iCs/>
          <w:sz w:val="20"/>
          <w:szCs w:val="20"/>
        </w:rPr>
        <w:t>(Приказ ФНС России от 23.11.2022 N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 (Зарегистрировано в Минюсте России 30.12.2022 N 71932)</w:t>
      </w:r>
      <w:r w:rsidR="009B081E" w:rsidRPr="001D48C6">
        <w:t>.</w:t>
      </w:r>
    </w:p>
    <w:p w14:paraId="6B8F9604" w14:textId="3D9363C6" w:rsidR="00F11184" w:rsidRPr="001F2CA3" w:rsidRDefault="006110C7" w:rsidP="00F11184">
      <w:pPr>
        <w:pStyle w:val="ae"/>
        <w:numPr>
          <w:ilvl w:val="0"/>
          <w:numId w:val="5"/>
        </w:numPr>
        <w:spacing w:before="0" w:beforeAutospacing="0" w:after="240" w:afterAutospacing="0" w:line="288" w:lineRule="atLeast"/>
        <w:jc w:val="both"/>
      </w:pPr>
      <w:r w:rsidRPr="001F2CA3">
        <w:t>Д</w:t>
      </w:r>
      <w:r w:rsidR="00724244" w:rsidRPr="001F2CA3">
        <w:t xml:space="preserve">окумент о наличии (отсутствии) судимости и (или) факта уголовного преследования либо о прекращении уголовного преследования, подтверждающий отсутствие судимости у лица, осуществляющего функции единоличного исполнительного органа, членов коллегиального исполнительного органа </w:t>
      </w:r>
      <w:r w:rsidR="00F11184" w:rsidRPr="001F2CA3">
        <w:t>и</w:t>
      </w:r>
      <w:r w:rsidR="00724244" w:rsidRPr="001F2CA3">
        <w:t xml:space="preserve"> совета директоров (наблюдательного совета) юридического лица, выданный не ранее чем за </w:t>
      </w:r>
      <w:r w:rsidR="00D20D4F">
        <w:t>9</w:t>
      </w:r>
      <w:r w:rsidR="00724244" w:rsidRPr="001F2CA3">
        <w:t xml:space="preserve">0 календарных дней до дня </w:t>
      </w:r>
      <w:r w:rsidR="00FD6948">
        <w:t>подачи заявки</w:t>
      </w:r>
      <w:r w:rsidR="00F11184" w:rsidRPr="001F2CA3">
        <w:t>.</w:t>
      </w:r>
    </w:p>
    <w:p w14:paraId="0348F681" w14:textId="7C5A894C" w:rsidR="00F11184" w:rsidRPr="001F2CA3" w:rsidRDefault="00F11184" w:rsidP="00F11184">
      <w:pPr>
        <w:pStyle w:val="ae"/>
        <w:numPr>
          <w:ilvl w:val="0"/>
          <w:numId w:val="5"/>
        </w:numPr>
        <w:spacing w:before="0" w:beforeAutospacing="0" w:after="240" w:afterAutospacing="0" w:line="288" w:lineRule="atLeast"/>
        <w:jc w:val="both"/>
      </w:pPr>
      <w:r w:rsidRPr="0017468B">
        <w:t>С</w:t>
      </w:r>
      <w:r w:rsidR="00724244" w:rsidRPr="0017468B">
        <w:t>правк</w:t>
      </w:r>
      <w:r w:rsidRPr="0017468B">
        <w:t>а</w:t>
      </w:r>
      <w:r w:rsidR="00724244" w:rsidRPr="0017468B">
        <w:t>, подтверждающ</w:t>
      </w:r>
      <w:r w:rsidRPr="0017468B">
        <w:t>ая</w:t>
      </w:r>
      <w:r w:rsidR="00724244" w:rsidRPr="0017468B">
        <w:t>, что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государства или территории,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w:t>
      </w:r>
      <w:r w:rsidR="00724244" w:rsidRPr="001F2CA3">
        <w:t xml:space="preserve"> раскрытия и предоставления информации при проведении финансовых операций (офшорные зоны) в отношении таких юридических лиц, в совокупности составляет 50 и более процентов, подписанную руководителем юридического лица, а также заверенную печатью юридического лица (при наличии), оформленную не ранее чем за 30 календарных дней до </w:t>
      </w:r>
      <w:r w:rsidR="00FD6948">
        <w:t>подачи заявки (для претендентов – юридических лиц).</w:t>
      </w:r>
    </w:p>
    <w:p w14:paraId="7CC209F1" w14:textId="77777777" w:rsidR="00F11184" w:rsidRPr="001F2CA3" w:rsidRDefault="00F11184" w:rsidP="00F11184">
      <w:pPr>
        <w:pStyle w:val="ae"/>
        <w:numPr>
          <w:ilvl w:val="0"/>
          <w:numId w:val="5"/>
        </w:numPr>
        <w:spacing w:before="0" w:beforeAutospacing="0" w:after="240" w:afterAutospacing="0" w:line="288" w:lineRule="atLeast"/>
        <w:jc w:val="both"/>
      </w:pPr>
      <w:r w:rsidRPr="001F2CA3">
        <w:t>С</w:t>
      </w:r>
      <w:r w:rsidR="00724244" w:rsidRPr="001F2CA3">
        <w:t>писок членов коллегиального исполнительного органа или совета директоров (наблюдательного совета), если уставом предусмотрено наличие таких органов, подписанный руководителем юридического лица, а также заверенный печатью юридического лица (при наличии)</w:t>
      </w:r>
      <w:r w:rsidRPr="001F2CA3">
        <w:t>.</w:t>
      </w:r>
    </w:p>
    <w:p w14:paraId="3448BC69" w14:textId="5C6323F4" w:rsidR="00E66C05" w:rsidRDefault="00F11184" w:rsidP="00E66C05">
      <w:pPr>
        <w:pStyle w:val="ae"/>
        <w:numPr>
          <w:ilvl w:val="0"/>
          <w:numId w:val="5"/>
        </w:numPr>
        <w:spacing w:before="0" w:beforeAutospacing="0" w:after="240" w:afterAutospacing="0" w:line="288" w:lineRule="atLeast"/>
        <w:jc w:val="both"/>
      </w:pPr>
      <w:r w:rsidRPr="00FD6948">
        <w:t>Д</w:t>
      </w:r>
      <w:r w:rsidR="00724244" w:rsidRPr="00FD6948">
        <w:t xml:space="preserve">окументы, подтверждающие соответствие требованиям, предъявляемым к субъекту экспериментального правового режима, установленным в </w:t>
      </w:r>
      <w:r w:rsidR="00724244" w:rsidRPr="00FD6948">
        <w:rPr>
          <w:rFonts w:eastAsiaTheme="majorEastAsia"/>
        </w:rPr>
        <w:t>проекте</w:t>
      </w:r>
      <w:r w:rsidR="00724244" w:rsidRPr="00FD6948">
        <w:t xml:space="preserve"> программы экспериментального правового режима</w:t>
      </w:r>
      <w:r w:rsidR="00D20D4F" w:rsidRPr="00D20D4F">
        <w:t>:</w:t>
      </w:r>
    </w:p>
    <w:p w14:paraId="290ED392" w14:textId="54F89C9D" w:rsidR="00D20D4F" w:rsidRDefault="00D20D4F" w:rsidP="007B3B69">
      <w:pPr>
        <w:pStyle w:val="ae"/>
        <w:numPr>
          <w:ilvl w:val="1"/>
          <w:numId w:val="5"/>
        </w:numPr>
        <w:spacing w:before="0" w:beforeAutospacing="0" w:after="0" w:afterAutospacing="0" w:line="288" w:lineRule="atLeast"/>
        <w:ind w:left="426" w:hanging="142"/>
        <w:jc w:val="both"/>
      </w:pPr>
      <w:r>
        <w:t>владение на законных основаниях беспилотными авиационными системами, включающими в себя беспилотные воздушные суда, предназначенные для выполнения функциональных сервисов;</w:t>
      </w:r>
    </w:p>
    <w:p w14:paraId="609D04B5" w14:textId="0CA2E97E" w:rsidR="00D20D4F" w:rsidRDefault="00D20D4F" w:rsidP="007B3B69">
      <w:pPr>
        <w:pStyle w:val="ae"/>
        <w:spacing w:before="0" w:beforeAutospacing="0" w:after="0" w:afterAutospacing="0" w:line="288" w:lineRule="atLeast"/>
        <w:ind w:left="426"/>
        <w:jc w:val="both"/>
      </w:pPr>
      <w:r>
        <w:t>и (или)</w:t>
      </w:r>
    </w:p>
    <w:p w14:paraId="6267224D" w14:textId="1171D724" w:rsidR="00D20D4F" w:rsidRPr="00FD6948" w:rsidRDefault="00D20D4F" w:rsidP="007B3B69">
      <w:pPr>
        <w:pStyle w:val="ae"/>
        <w:spacing w:before="0" w:beforeAutospacing="0" w:line="288" w:lineRule="atLeast"/>
        <w:ind w:left="426" w:hanging="142"/>
        <w:jc w:val="both"/>
      </w:pPr>
      <w:r>
        <w:lastRenderedPageBreak/>
        <w:t xml:space="preserve"> 7.2. </w:t>
      </w:r>
      <w:r w:rsidRPr="00FC3A0B">
        <w:t>осуществление одного (или нескольких) видов экономической деятельности, предусмотренных кодами Общероссийского классификатора видов экономической деятельности (ОК 029-2014 (КДЕС</w:t>
      </w:r>
      <w:r>
        <w:t xml:space="preserve"> Ред. 2) 30.30, 51.21, 52.23, 62.01, 71.20, 72.19, 85.42.</w:t>
      </w:r>
    </w:p>
    <w:p w14:paraId="31A66875" w14:textId="34E9E761" w:rsidR="00E66C05" w:rsidRPr="001F2CA3" w:rsidRDefault="00E66C05" w:rsidP="00E66C05">
      <w:pPr>
        <w:pStyle w:val="ae"/>
        <w:numPr>
          <w:ilvl w:val="0"/>
          <w:numId w:val="5"/>
        </w:numPr>
        <w:spacing w:before="0" w:beforeAutospacing="0" w:after="240" w:afterAutospacing="0" w:line="288" w:lineRule="atLeast"/>
        <w:jc w:val="both"/>
      </w:pPr>
      <w:r w:rsidRPr="001F2CA3">
        <w:t>Д</w:t>
      </w:r>
      <w:r w:rsidR="00724244" w:rsidRPr="001F2CA3">
        <w:t xml:space="preserve">окумент, подтверждающий полномочия лица на осуществление действий от имени </w:t>
      </w:r>
      <w:r w:rsidRPr="001F2CA3">
        <w:t>субъекта, в том числе:</w:t>
      </w:r>
    </w:p>
    <w:p w14:paraId="658C53C7" w14:textId="715DEC34" w:rsidR="00E66C05" w:rsidRPr="001F2CA3" w:rsidRDefault="00E66C05" w:rsidP="00E66C05">
      <w:pPr>
        <w:pStyle w:val="ae"/>
        <w:numPr>
          <w:ilvl w:val="1"/>
          <w:numId w:val="5"/>
        </w:numPr>
        <w:spacing w:before="0" w:beforeAutospacing="0" w:after="240" w:afterAutospacing="0" w:line="288" w:lineRule="atLeast"/>
        <w:jc w:val="both"/>
      </w:pPr>
      <w:r w:rsidRPr="001F2CA3">
        <w:t>Приказ о вступлении в должность гендиректора;</w:t>
      </w:r>
    </w:p>
    <w:p w14:paraId="3E827282" w14:textId="77777777" w:rsidR="00E66C05" w:rsidRPr="001F2CA3" w:rsidRDefault="00E66C05" w:rsidP="00E66C05">
      <w:pPr>
        <w:pStyle w:val="ae"/>
        <w:numPr>
          <w:ilvl w:val="1"/>
          <w:numId w:val="5"/>
        </w:numPr>
        <w:spacing w:before="0" w:beforeAutospacing="0" w:after="240" w:afterAutospacing="0" w:line="288" w:lineRule="atLeast"/>
        <w:jc w:val="both"/>
      </w:pPr>
      <w:r w:rsidRPr="001F2CA3">
        <w:t>Решение о продлении полномочий гендиректора (если есть).</w:t>
      </w:r>
      <w:r w:rsidR="00724244" w:rsidRPr="001F2CA3">
        <w:t xml:space="preserve"> </w:t>
      </w:r>
    </w:p>
    <w:p w14:paraId="296778EB" w14:textId="01DD79C2" w:rsidR="00E66C05" w:rsidRPr="001F2CA3" w:rsidRDefault="00E66C05" w:rsidP="00E66C05">
      <w:pPr>
        <w:pStyle w:val="ae"/>
        <w:numPr>
          <w:ilvl w:val="0"/>
          <w:numId w:val="5"/>
        </w:numPr>
        <w:spacing w:before="0" w:beforeAutospacing="0" w:after="240" w:afterAutospacing="0" w:line="288" w:lineRule="atLeast"/>
        <w:jc w:val="both"/>
      </w:pPr>
      <w:r w:rsidRPr="001F2CA3">
        <w:t xml:space="preserve">Для образовательной организации и инициатора – копия паспорта и </w:t>
      </w:r>
      <w:r w:rsidR="00FD6948">
        <w:t xml:space="preserve">СНИЛС </w:t>
      </w:r>
      <w:r w:rsidRPr="001F2CA3">
        <w:t>ректора/директора.</w:t>
      </w:r>
    </w:p>
    <w:p w14:paraId="53997F6C" w14:textId="2894AB12" w:rsidR="00E66C05" w:rsidRPr="001F2CA3" w:rsidRDefault="00E66C05" w:rsidP="00E66C05">
      <w:pPr>
        <w:pStyle w:val="ae"/>
        <w:numPr>
          <w:ilvl w:val="0"/>
          <w:numId w:val="5"/>
        </w:numPr>
        <w:spacing w:before="0" w:beforeAutospacing="0" w:after="240" w:afterAutospacing="0" w:line="288" w:lineRule="atLeast"/>
        <w:jc w:val="both"/>
      </w:pPr>
      <w:r w:rsidRPr="001F2CA3">
        <w:t>Для образовательных организаций – лицензии/аккредитации</w:t>
      </w:r>
      <w:r w:rsidR="00FD6948">
        <w:t>.</w:t>
      </w:r>
    </w:p>
    <w:p w14:paraId="6908CFC8" w14:textId="33DFC0A3" w:rsidR="007B3B69" w:rsidRPr="00084CE9" w:rsidRDefault="007B3B69" w:rsidP="007B3B69">
      <w:pPr>
        <w:pStyle w:val="ae"/>
        <w:spacing w:line="288" w:lineRule="atLeast"/>
        <w:jc w:val="center"/>
        <w:rPr>
          <w:b/>
          <w:bCs/>
        </w:rPr>
      </w:pPr>
      <w:r w:rsidRPr="00084CE9">
        <w:rPr>
          <w:b/>
          <w:bCs/>
        </w:rPr>
        <w:t>Рассмотрение заявки и приложенных документов</w:t>
      </w:r>
    </w:p>
    <w:p w14:paraId="41B6C6DB" w14:textId="77777777" w:rsidR="007B3B69" w:rsidRDefault="007B3B69" w:rsidP="006335EF">
      <w:r>
        <w:t>Оператор опытного района в течение 15 рабочих дней со дня получения им заявки на присоединение к экспериментальному правовому режиму и прилагаемых к ней документов рассматривает заявку и принимает решение о соответствии претендента требованиям, установленным в отношении субъектов экспериментального правового режима, и готовит заключение о возможности присоединения к экспериментальному правовому режиму.</w:t>
      </w:r>
      <w:r>
        <w:tab/>
      </w:r>
      <w:r>
        <w:tab/>
      </w:r>
      <w:r>
        <w:tab/>
      </w:r>
      <w:r>
        <w:tab/>
      </w:r>
      <w:r>
        <w:tab/>
      </w:r>
      <w:r>
        <w:tab/>
      </w:r>
      <w:r>
        <w:tab/>
      </w:r>
      <w:r>
        <w:tab/>
      </w:r>
    </w:p>
    <w:p w14:paraId="1BF79E32" w14:textId="1B838CD9" w:rsidR="007B3B69" w:rsidRDefault="007B3B69" w:rsidP="006335EF">
      <w:r>
        <w:t xml:space="preserve">В случае направления заявки и (или) документов, не отвечающих требованиям установленным приказом Министерства экономического развития Российской Федерации от 18 ноября 2020 г. № 754, а также представления заведомо ложных сведений оператор опытного района направляет </w:t>
      </w:r>
      <w:r w:rsidR="007526DB">
        <w:t xml:space="preserve">претенденту </w:t>
      </w:r>
      <w:r>
        <w:t>мотивированный отказ в присоединении к экспериментальному правовому режиму.</w:t>
      </w:r>
      <w:r>
        <w:tab/>
      </w:r>
      <w:r>
        <w:tab/>
      </w:r>
      <w:r>
        <w:tab/>
      </w:r>
      <w:r>
        <w:tab/>
      </w:r>
      <w:r>
        <w:tab/>
      </w:r>
      <w:r>
        <w:tab/>
      </w:r>
      <w:r>
        <w:tab/>
      </w:r>
      <w:r>
        <w:tab/>
      </w:r>
    </w:p>
    <w:p w14:paraId="75B723A1" w14:textId="77777777" w:rsidR="007B3B69" w:rsidRDefault="007B3B69" w:rsidP="006335EF">
      <w:r>
        <w:t>В отношении претендентов, соответствующих установленным требованиям и предоставивших полный комплект документов, оператор опытного района:</w:t>
      </w:r>
      <w:r>
        <w:tab/>
      </w:r>
      <w:r>
        <w:tab/>
      </w:r>
      <w:r>
        <w:tab/>
      </w:r>
    </w:p>
    <w:p w14:paraId="04BA399A" w14:textId="2F5B0CA2" w:rsidR="007B3B69" w:rsidRDefault="007B3B69" w:rsidP="006335EF">
      <w:r>
        <w:t>принимает решение о присоединении к экспериментальному правовому режиму;</w:t>
      </w:r>
      <w:r>
        <w:tab/>
      </w:r>
    </w:p>
    <w:p w14:paraId="73445469" w14:textId="7A074A4C" w:rsidR="007B3B69" w:rsidRDefault="007B3B69" w:rsidP="006335EF">
      <w:r>
        <w:t>утверждает протокол рассмотрения заявки на присоединение к экспериментальному правовому режиму с указанием принятого решения и даты принятия решения;</w:t>
      </w:r>
    </w:p>
    <w:p w14:paraId="59209A72" w14:textId="77777777" w:rsidR="007B3B69" w:rsidRDefault="007B3B69" w:rsidP="006335EF">
      <w:r>
        <w:t>направляет уведомление претенденту не позднее 5-го рабочего дня со дня принятия решения, но не позднее 20-го рабочего дня со дня поступления заявки на присоединение к экспериментальному правовому режиму.</w:t>
      </w:r>
      <w:r>
        <w:tab/>
      </w:r>
      <w:r>
        <w:tab/>
      </w:r>
      <w:r>
        <w:tab/>
      </w:r>
      <w:r>
        <w:tab/>
      </w:r>
      <w:r>
        <w:tab/>
      </w:r>
      <w:r>
        <w:tab/>
      </w:r>
      <w:r>
        <w:tab/>
      </w:r>
      <w:r>
        <w:tab/>
      </w:r>
    </w:p>
    <w:p w14:paraId="0ED4D438" w14:textId="5A8177DA" w:rsidR="00E66C05" w:rsidRPr="001F2CA3" w:rsidRDefault="007B3B69" w:rsidP="006335EF">
      <w:r>
        <w:t>Претендент приобретает статус субъекта экспериментального правового режима с даты, следующей за датой утверждения протокола рассмотрения заявки на присоединение к экспериментальному правовому режиму.</w:t>
      </w:r>
      <w:r>
        <w:tab/>
      </w:r>
      <w:r>
        <w:tab/>
      </w:r>
      <w:r>
        <w:tab/>
      </w:r>
      <w:r>
        <w:tab/>
      </w:r>
      <w:r>
        <w:tab/>
      </w:r>
      <w:r>
        <w:tab/>
      </w:r>
      <w:r>
        <w:tab/>
      </w:r>
      <w:r>
        <w:tab/>
      </w:r>
    </w:p>
    <w:p w14:paraId="53B6BC45" w14:textId="145913D1" w:rsidR="00E40802" w:rsidRDefault="00E40802" w:rsidP="00E66C05">
      <w:pPr>
        <w:pStyle w:val="ae"/>
        <w:spacing w:before="0" w:beforeAutospacing="0" w:after="240" w:afterAutospacing="0" w:line="288" w:lineRule="atLeast"/>
        <w:jc w:val="both"/>
      </w:pPr>
    </w:p>
    <w:p w14:paraId="3859F877" w14:textId="6E9DC844" w:rsidR="00084CE9" w:rsidRDefault="00084CE9" w:rsidP="00E66C05">
      <w:pPr>
        <w:pStyle w:val="ae"/>
        <w:spacing w:before="0" w:beforeAutospacing="0" w:after="240" w:afterAutospacing="0" w:line="288" w:lineRule="atLeast"/>
        <w:jc w:val="both"/>
      </w:pPr>
    </w:p>
    <w:p w14:paraId="3618CD25" w14:textId="7E68FCFA" w:rsidR="00084CE9" w:rsidRDefault="00084CE9" w:rsidP="00E66C05">
      <w:pPr>
        <w:pStyle w:val="ae"/>
        <w:spacing w:before="0" w:beforeAutospacing="0" w:after="240" w:afterAutospacing="0" w:line="288" w:lineRule="atLeast"/>
        <w:jc w:val="both"/>
      </w:pPr>
    </w:p>
    <w:p w14:paraId="1CBDF40A" w14:textId="3E47E8CB" w:rsidR="00BF303E" w:rsidRDefault="00BF303E" w:rsidP="00E66C05">
      <w:pPr>
        <w:pStyle w:val="ae"/>
        <w:spacing w:before="0" w:beforeAutospacing="0" w:after="240" w:afterAutospacing="0" w:line="288" w:lineRule="atLeast"/>
        <w:jc w:val="both"/>
      </w:pPr>
    </w:p>
    <w:p w14:paraId="67BA8052" w14:textId="77777777" w:rsidR="00BF303E" w:rsidRDefault="00BF303E" w:rsidP="00E66C05">
      <w:pPr>
        <w:pStyle w:val="ae"/>
        <w:spacing w:before="0" w:beforeAutospacing="0" w:after="240" w:afterAutospacing="0" w:line="288" w:lineRule="atLeast"/>
        <w:jc w:val="both"/>
      </w:pPr>
    </w:p>
    <w:p w14:paraId="43A158C0" w14:textId="262AB48B" w:rsidR="00E40802" w:rsidRPr="007B3B69" w:rsidRDefault="001B3FA9" w:rsidP="00E66C05">
      <w:pPr>
        <w:pStyle w:val="ae"/>
        <w:spacing w:before="0" w:beforeAutospacing="0" w:after="240" w:afterAutospacing="0" w:line="288" w:lineRule="atLeast"/>
        <w:jc w:val="both"/>
        <w:rPr>
          <w:b/>
          <w:bCs/>
        </w:rPr>
      </w:pPr>
      <w:r w:rsidRPr="007B3B69">
        <w:rPr>
          <w:b/>
          <w:bCs/>
        </w:rPr>
        <w:t>П</w:t>
      </w:r>
      <w:r w:rsidR="00E40802" w:rsidRPr="007B3B69">
        <w:rPr>
          <w:b/>
          <w:bCs/>
        </w:rPr>
        <w:t>риложение</w:t>
      </w:r>
    </w:p>
    <w:tbl>
      <w:tblPr>
        <w:tblW w:w="9075" w:type="dxa"/>
        <w:tblInd w:w="15" w:type="dxa"/>
        <w:tblCellMar>
          <w:left w:w="0" w:type="dxa"/>
          <w:right w:w="0" w:type="dxa"/>
        </w:tblCellMar>
        <w:tblLook w:val="04A0" w:firstRow="1" w:lastRow="0" w:firstColumn="1" w:lastColumn="0" w:noHBand="0" w:noVBand="1"/>
      </w:tblPr>
      <w:tblGrid>
        <w:gridCol w:w="9075"/>
      </w:tblGrid>
      <w:tr w:rsidR="00F737FA" w:rsidRPr="00F737FA" w14:paraId="688FEE83" w14:textId="77777777" w:rsidTr="00674910">
        <w:tc>
          <w:tcPr>
            <w:tcW w:w="0" w:type="auto"/>
            <w:hideMark/>
          </w:tcPr>
          <w:p w14:paraId="4E4AA0E4" w14:textId="77777777" w:rsidR="00F737FA" w:rsidRPr="00F737FA" w:rsidRDefault="00F737FA" w:rsidP="00F737FA">
            <w:pPr>
              <w:spacing w:after="0" w:line="240" w:lineRule="auto"/>
              <w:jc w:val="center"/>
              <w:rPr>
                <w:kern w:val="0"/>
                <w:sz w:val="19"/>
                <w:szCs w:val="19"/>
                <w14:ligatures w14:val="none"/>
              </w:rPr>
            </w:pPr>
            <w:r w:rsidRPr="00F737FA">
              <w:rPr>
                <w:kern w:val="0"/>
                <w:sz w:val="19"/>
                <w:szCs w:val="19"/>
                <w14:ligatures w14:val="none"/>
              </w:rPr>
              <w:t>ЗАЯВКА</w:t>
            </w:r>
          </w:p>
          <w:p w14:paraId="200B3228" w14:textId="77777777" w:rsidR="00F737FA" w:rsidRPr="00F737FA" w:rsidRDefault="00F737FA" w:rsidP="00F737FA">
            <w:pPr>
              <w:spacing w:after="0" w:line="240" w:lineRule="auto"/>
              <w:jc w:val="center"/>
              <w:rPr>
                <w:kern w:val="0"/>
                <w:sz w:val="19"/>
                <w:szCs w:val="19"/>
                <w14:ligatures w14:val="none"/>
              </w:rPr>
            </w:pPr>
            <w:r w:rsidRPr="00F737FA">
              <w:rPr>
                <w:kern w:val="0"/>
                <w:sz w:val="19"/>
                <w:szCs w:val="19"/>
                <w14:ligatures w14:val="none"/>
              </w:rPr>
              <w:t xml:space="preserve">НА ПРИСОЕДИНЕНИЕ К ЭКСПЕРИМЕНТАЛЬНОМУ ПРАВОВОМУ РЕЖИМУ В СФЕРЕ ЦИФРОВЫХ ИННОВАЦИЙ </w:t>
            </w:r>
          </w:p>
        </w:tc>
      </w:tr>
      <w:tr w:rsidR="00F737FA" w:rsidRPr="00F737FA" w14:paraId="39A3EF70" w14:textId="77777777" w:rsidTr="00674910">
        <w:tc>
          <w:tcPr>
            <w:tcW w:w="0" w:type="auto"/>
            <w:hideMark/>
          </w:tcPr>
          <w:p w14:paraId="74BE0A74" w14:textId="77777777" w:rsidR="00F737FA" w:rsidRPr="00F737FA" w:rsidRDefault="00F737FA" w:rsidP="00F737FA">
            <w:pPr>
              <w:spacing w:after="0" w:line="240" w:lineRule="auto"/>
              <w:jc w:val="center"/>
              <w:rPr>
                <w:kern w:val="0"/>
                <w:sz w:val="19"/>
                <w:szCs w:val="19"/>
                <w14:ligatures w14:val="none"/>
              </w:rPr>
            </w:pPr>
            <w:r w:rsidRPr="00F737FA">
              <w:rPr>
                <w:kern w:val="0"/>
                <w:sz w:val="19"/>
                <w:szCs w:val="19"/>
                <w14:ligatures w14:val="none"/>
              </w:rPr>
              <w:t xml:space="preserve">РАЗДЕЛ I. СВЕДЕНИЯ О ГОСУДАРСТВЕННОМ ОРГАНЕ, ОРГАНЕ МЕСТНОГО САМОУПРАВЛЕНИЯ, ЮРИДИЧЕСКОМ ЛИЦЕ, ИНДИВИДУАЛЬНОМ ПРЕДПРИНИМАТЕЛЕ, ИМЕЮЩЕМ НАМЕРЕНИЕ СТАТЬ СУБЪЕКТОМ ЭКСПЕРИМЕНТАЛЬНОГО ПРАВОВОГО РЕЖИМА В СФЕРЕ ЦИФРОВЫХ ИННОВАЦИЙ </w:t>
            </w:r>
          </w:p>
        </w:tc>
      </w:tr>
    </w:tbl>
    <w:p w14:paraId="612579B9" w14:textId="77777777" w:rsidR="00F737FA" w:rsidRPr="00F737FA" w:rsidRDefault="00F737FA" w:rsidP="00F737FA">
      <w:pPr>
        <w:spacing w:after="0" w:line="288" w:lineRule="atLeast"/>
        <w:rPr>
          <w:kern w:val="0"/>
          <w14:ligatures w14:val="none"/>
        </w:rPr>
      </w:pPr>
      <w:r w:rsidRPr="00F737FA">
        <w:rPr>
          <w:kern w:val="0"/>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253"/>
        <w:gridCol w:w="6655"/>
        <w:gridCol w:w="380"/>
        <w:gridCol w:w="1787"/>
      </w:tblGrid>
      <w:tr w:rsidR="00F737FA" w:rsidRPr="00F737FA" w14:paraId="3CBFF3A3" w14:textId="77777777" w:rsidTr="00674910">
        <w:tc>
          <w:tcPr>
            <w:tcW w:w="0" w:type="auto"/>
            <w:vMerge w:val="restart"/>
            <w:tcBorders>
              <w:top w:val="single" w:sz="6" w:space="0" w:color="000000"/>
              <w:left w:val="single" w:sz="6" w:space="0" w:color="000000"/>
              <w:bottom w:val="single" w:sz="6" w:space="0" w:color="000000"/>
              <w:right w:val="single" w:sz="6" w:space="0" w:color="000000"/>
            </w:tcBorders>
            <w:hideMark/>
          </w:tcPr>
          <w:p w14:paraId="75BB8678"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1.1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622A8BF"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Претендент </w:t>
            </w:r>
          </w:p>
        </w:tc>
        <w:tc>
          <w:tcPr>
            <w:tcW w:w="0" w:type="auto"/>
            <w:tcBorders>
              <w:top w:val="single" w:sz="6" w:space="0" w:color="000000"/>
              <w:left w:val="single" w:sz="6" w:space="0" w:color="000000"/>
            </w:tcBorders>
            <w:hideMark/>
          </w:tcPr>
          <w:p w14:paraId="6AB08AAA" w14:textId="77777777" w:rsidR="00F737FA" w:rsidRPr="00F737FA" w:rsidRDefault="00F737FA" w:rsidP="00F737FA">
            <w:pPr>
              <w:spacing w:after="0" w:line="288" w:lineRule="atLeast"/>
              <w:rPr>
                <w:kern w:val="0"/>
                <w:sz w:val="19"/>
                <w:szCs w:val="19"/>
                <w14:ligatures w14:val="none"/>
              </w:rPr>
            </w:pPr>
            <w:r w:rsidRPr="00F737FA">
              <w:rPr>
                <w:rFonts w:ascii="Calibri" w:eastAsia="Calibri" w:hAnsi="Calibri"/>
                <w:noProof/>
                <w:kern w:val="0"/>
                <w:sz w:val="22"/>
                <w:szCs w:val="22"/>
                <w:lang w:eastAsia="en-US"/>
                <w14:ligatures w14:val="none"/>
              </w:rPr>
              <w:drawing>
                <wp:inline distT="0" distB="0" distL="0" distR="0" wp14:anchorId="120911C5" wp14:editId="00FB78DA">
                  <wp:extent cx="236220" cy="312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 cy="312420"/>
                          </a:xfrm>
                          <a:prstGeom prst="rect">
                            <a:avLst/>
                          </a:prstGeom>
                          <a:noFill/>
                          <a:ln>
                            <a:noFill/>
                          </a:ln>
                        </pic:spPr>
                      </pic:pic>
                    </a:graphicData>
                  </a:graphic>
                </wp:inline>
              </w:drawing>
            </w:r>
          </w:p>
        </w:tc>
        <w:tc>
          <w:tcPr>
            <w:tcW w:w="0" w:type="auto"/>
            <w:tcBorders>
              <w:top w:val="single" w:sz="6" w:space="0" w:color="000000"/>
              <w:right w:val="single" w:sz="6" w:space="0" w:color="000000"/>
            </w:tcBorders>
            <w:hideMark/>
          </w:tcPr>
          <w:p w14:paraId="11C48F73"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Государственный орган </w:t>
            </w:r>
          </w:p>
        </w:tc>
      </w:tr>
      <w:tr w:rsidR="00F737FA" w:rsidRPr="00F737FA" w14:paraId="6B02C98C" w14:textId="77777777" w:rsidTr="0067491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F28B48" w14:textId="77777777" w:rsidR="00F737FA" w:rsidRPr="00F737FA" w:rsidRDefault="00F737FA" w:rsidP="00F737FA">
            <w:pPr>
              <w:spacing w:after="0" w:line="240" w:lineRule="auto"/>
              <w:jc w:val="left"/>
              <w:rPr>
                <w:kern w:val="0"/>
                <w:sz w:val="19"/>
                <w:szCs w:val="19"/>
                <w14:ligatures w14:val="non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D6258B" w14:textId="77777777" w:rsidR="00F737FA" w:rsidRPr="00F737FA" w:rsidRDefault="00F737FA" w:rsidP="00F737FA">
            <w:pPr>
              <w:spacing w:after="0" w:line="240" w:lineRule="auto"/>
              <w:jc w:val="left"/>
              <w:rPr>
                <w:kern w:val="0"/>
                <w:sz w:val="19"/>
                <w:szCs w:val="19"/>
                <w14:ligatures w14:val="none"/>
              </w:rPr>
            </w:pPr>
          </w:p>
        </w:tc>
        <w:tc>
          <w:tcPr>
            <w:tcW w:w="0" w:type="auto"/>
            <w:tcBorders>
              <w:left w:val="single" w:sz="6" w:space="0" w:color="000000"/>
            </w:tcBorders>
            <w:hideMark/>
          </w:tcPr>
          <w:p w14:paraId="736B1DE9" w14:textId="77777777" w:rsidR="00F737FA" w:rsidRPr="00F737FA" w:rsidRDefault="00F737FA" w:rsidP="00F737FA">
            <w:pPr>
              <w:spacing w:after="0" w:line="288" w:lineRule="atLeast"/>
              <w:rPr>
                <w:kern w:val="0"/>
                <w:sz w:val="19"/>
                <w:szCs w:val="19"/>
                <w14:ligatures w14:val="none"/>
              </w:rPr>
            </w:pPr>
            <w:r w:rsidRPr="00F737FA">
              <w:rPr>
                <w:rFonts w:ascii="Calibri" w:eastAsia="Calibri" w:hAnsi="Calibri"/>
                <w:noProof/>
                <w:kern w:val="0"/>
                <w:sz w:val="22"/>
                <w:szCs w:val="22"/>
                <w:lang w:eastAsia="en-US"/>
                <w14:ligatures w14:val="none"/>
              </w:rPr>
              <w:drawing>
                <wp:inline distT="0" distB="0" distL="0" distR="0" wp14:anchorId="4A580535" wp14:editId="2DCC9D12">
                  <wp:extent cx="236220" cy="3124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 cy="312420"/>
                          </a:xfrm>
                          <a:prstGeom prst="rect">
                            <a:avLst/>
                          </a:prstGeom>
                          <a:noFill/>
                          <a:ln>
                            <a:noFill/>
                          </a:ln>
                        </pic:spPr>
                      </pic:pic>
                    </a:graphicData>
                  </a:graphic>
                </wp:inline>
              </w:drawing>
            </w:r>
          </w:p>
        </w:tc>
        <w:tc>
          <w:tcPr>
            <w:tcW w:w="0" w:type="auto"/>
            <w:tcBorders>
              <w:right w:val="single" w:sz="6" w:space="0" w:color="000000"/>
            </w:tcBorders>
            <w:hideMark/>
          </w:tcPr>
          <w:p w14:paraId="6F675A5E"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Орган местного самоуправления </w:t>
            </w:r>
          </w:p>
        </w:tc>
      </w:tr>
      <w:tr w:rsidR="00F737FA" w:rsidRPr="00F737FA" w14:paraId="118EDE67" w14:textId="77777777" w:rsidTr="0067491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FAF45F" w14:textId="77777777" w:rsidR="00F737FA" w:rsidRPr="00F737FA" w:rsidRDefault="00F737FA" w:rsidP="00F737FA">
            <w:pPr>
              <w:spacing w:after="0" w:line="240" w:lineRule="auto"/>
              <w:jc w:val="left"/>
              <w:rPr>
                <w:kern w:val="0"/>
                <w:sz w:val="19"/>
                <w:szCs w:val="19"/>
                <w14:ligatures w14:val="non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7DCBBD" w14:textId="77777777" w:rsidR="00F737FA" w:rsidRPr="00F737FA" w:rsidRDefault="00F737FA" w:rsidP="00F737FA">
            <w:pPr>
              <w:spacing w:after="0" w:line="240" w:lineRule="auto"/>
              <w:jc w:val="left"/>
              <w:rPr>
                <w:kern w:val="0"/>
                <w:sz w:val="19"/>
                <w:szCs w:val="19"/>
                <w14:ligatures w14:val="none"/>
              </w:rPr>
            </w:pPr>
          </w:p>
        </w:tc>
        <w:tc>
          <w:tcPr>
            <w:tcW w:w="0" w:type="auto"/>
            <w:tcBorders>
              <w:left w:val="single" w:sz="6" w:space="0" w:color="000000"/>
            </w:tcBorders>
            <w:hideMark/>
          </w:tcPr>
          <w:p w14:paraId="16FDC25E" w14:textId="77777777" w:rsidR="00F737FA" w:rsidRPr="00F737FA" w:rsidRDefault="00F737FA" w:rsidP="00F737FA">
            <w:pPr>
              <w:spacing w:after="0" w:line="288" w:lineRule="atLeast"/>
              <w:rPr>
                <w:kern w:val="0"/>
                <w:sz w:val="19"/>
                <w:szCs w:val="19"/>
                <w14:ligatures w14:val="none"/>
              </w:rPr>
            </w:pPr>
            <w:r w:rsidRPr="00F737FA">
              <w:rPr>
                <w:rFonts w:ascii="Calibri" w:eastAsia="Calibri" w:hAnsi="Calibri"/>
                <w:noProof/>
                <w:kern w:val="0"/>
                <w:sz w:val="22"/>
                <w:szCs w:val="22"/>
                <w:lang w:eastAsia="en-US"/>
                <w14:ligatures w14:val="none"/>
              </w:rPr>
              <w:drawing>
                <wp:inline distT="0" distB="0" distL="0" distR="0" wp14:anchorId="1DB2802D" wp14:editId="63EC0082">
                  <wp:extent cx="236220" cy="3124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 cy="312420"/>
                          </a:xfrm>
                          <a:prstGeom prst="rect">
                            <a:avLst/>
                          </a:prstGeom>
                          <a:noFill/>
                          <a:ln>
                            <a:noFill/>
                          </a:ln>
                        </pic:spPr>
                      </pic:pic>
                    </a:graphicData>
                  </a:graphic>
                </wp:inline>
              </w:drawing>
            </w:r>
          </w:p>
        </w:tc>
        <w:tc>
          <w:tcPr>
            <w:tcW w:w="0" w:type="auto"/>
            <w:tcBorders>
              <w:right w:val="single" w:sz="6" w:space="0" w:color="000000"/>
            </w:tcBorders>
            <w:hideMark/>
          </w:tcPr>
          <w:p w14:paraId="2016462D"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Юридическое лицо </w:t>
            </w:r>
          </w:p>
        </w:tc>
      </w:tr>
      <w:tr w:rsidR="00F737FA" w:rsidRPr="00F737FA" w14:paraId="5FD3281F" w14:textId="77777777" w:rsidTr="0067491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F6D5C8" w14:textId="77777777" w:rsidR="00F737FA" w:rsidRPr="00F737FA" w:rsidRDefault="00F737FA" w:rsidP="00F737FA">
            <w:pPr>
              <w:spacing w:after="0" w:line="240" w:lineRule="auto"/>
              <w:jc w:val="left"/>
              <w:rPr>
                <w:kern w:val="0"/>
                <w:sz w:val="19"/>
                <w:szCs w:val="19"/>
                <w14:ligatures w14:val="non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74349F" w14:textId="77777777" w:rsidR="00F737FA" w:rsidRPr="00F737FA" w:rsidRDefault="00F737FA" w:rsidP="00F737FA">
            <w:pPr>
              <w:spacing w:after="0" w:line="240" w:lineRule="auto"/>
              <w:jc w:val="left"/>
              <w:rPr>
                <w:kern w:val="0"/>
                <w:sz w:val="19"/>
                <w:szCs w:val="19"/>
                <w14:ligatures w14:val="none"/>
              </w:rPr>
            </w:pPr>
          </w:p>
        </w:tc>
        <w:tc>
          <w:tcPr>
            <w:tcW w:w="0" w:type="auto"/>
            <w:tcBorders>
              <w:left w:val="single" w:sz="6" w:space="0" w:color="000000"/>
              <w:bottom w:val="single" w:sz="6" w:space="0" w:color="000000"/>
            </w:tcBorders>
            <w:hideMark/>
          </w:tcPr>
          <w:p w14:paraId="6D137EDE" w14:textId="77777777" w:rsidR="00F737FA" w:rsidRPr="00F737FA" w:rsidRDefault="00F737FA" w:rsidP="00F737FA">
            <w:pPr>
              <w:spacing w:after="0" w:line="288" w:lineRule="atLeast"/>
              <w:rPr>
                <w:kern w:val="0"/>
                <w:sz w:val="19"/>
                <w:szCs w:val="19"/>
                <w14:ligatures w14:val="none"/>
              </w:rPr>
            </w:pPr>
            <w:r w:rsidRPr="00F737FA">
              <w:rPr>
                <w:rFonts w:ascii="Calibri" w:eastAsia="Calibri" w:hAnsi="Calibri"/>
                <w:noProof/>
                <w:kern w:val="0"/>
                <w:sz w:val="22"/>
                <w:szCs w:val="22"/>
                <w:lang w:eastAsia="en-US"/>
                <w14:ligatures w14:val="none"/>
              </w:rPr>
              <w:drawing>
                <wp:inline distT="0" distB="0" distL="0" distR="0" wp14:anchorId="6FDC63F9" wp14:editId="74F4451C">
                  <wp:extent cx="236220" cy="3124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 cy="312420"/>
                          </a:xfrm>
                          <a:prstGeom prst="rect">
                            <a:avLst/>
                          </a:prstGeom>
                          <a:noFill/>
                          <a:ln>
                            <a:noFill/>
                          </a:ln>
                        </pic:spPr>
                      </pic:pic>
                    </a:graphicData>
                  </a:graphic>
                </wp:inline>
              </w:drawing>
            </w:r>
          </w:p>
        </w:tc>
        <w:tc>
          <w:tcPr>
            <w:tcW w:w="0" w:type="auto"/>
            <w:tcBorders>
              <w:bottom w:val="single" w:sz="6" w:space="0" w:color="000000"/>
              <w:right w:val="single" w:sz="6" w:space="0" w:color="000000"/>
            </w:tcBorders>
            <w:hideMark/>
          </w:tcPr>
          <w:p w14:paraId="1FF6F2F3"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Индивидуальный предприниматель </w:t>
            </w:r>
          </w:p>
        </w:tc>
      </w:tr>
      <w:tr w:rsidR="00F737FA" w:rsidRPr="00F737FA" w14:paraId="63C7B9AB" w14:textId="77777777" w:rsidTr="00674910">
        <w:tc>
          <w:tcPr>
            <w:tcW w:w="0" w:type="auto"/>
            <w:tcBorders>
              <w:top w:val="single" w:sz="6" w:space="0" w:color="000000"/>
              <w:left w:val="single" w:sz="6" w:space="0" w:color="000000"/>
              <w:bottom w:val="single" w:sz="6" w:space="0" w:color="000000"/>
              <w:right w:val="single" w:sz="6" w:space="0" w:color="000000"/>
            </w:tcBorders>
            <w:hideMark/>
          </w:tcPr>
          <w:p w14:paraId="42B710EB"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0D12E"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Наименование (для государственного органа, органа местного самоуправления, юридического лица)/фамилия, имя, отчество (при наличии) (для индивидуального предпринимателя)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143581F8"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6E2A53D6" w14:textId="77777777" w:rsidTr="00674910">
        <w:tc>
          <w:tcPr>
            <w:tcW w:w="0" w:type="auto"/>
            <w:tcBorders>
              <w:top w:val="single" w:sz="6" w:space="0" w:color="000000"/>
              <w:left w:val="single" w:sz="6" w:space="0" w:color="000000"/>
              <w:bottom w:val="single" w:sz="6" w:space="0" w:color="000000"/>
              <w:right w:val="single" w:sz="6" w:space="0" w:color="000000"/>
            </w:tcBorders>
            <w:hideMark/>
          </w:tcPr>
          <w:p w14:paraId="002AC644"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4DCD3"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Основной государственный регистрационный номер (для государственного органа, органа местного самоуправления, юридического лица)/основной государственный регистрационный номер индивидуального предпринимателя (для индивидуального предпринимателя)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49982E05"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4994B01E" w14:textId="77777777" w:rsidTr="00674910">
        <w:tc>
          <w:tcPr>
            <w:tcW w:w="0" w:type="auto"/>
            <w:tcBorders>
              <w:top w:val="single" w:sz="6" w:space="0" w:color="000000"/>
              <w:left w:val="single" w:sz="6" w:space="0" w:color="000000"/>
              <w:bottom w:val="single" w:sz="6" w:space="0" w:color="000000"/>
              <w:right w:val="single" w:sz="6" w:space="0" w:color="000000"/>
            </w:tcBorders>
            <w:hideMark/>
          </w:tcPr>
          <w:p w14:paraId="68DF2084"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1.4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F57D2"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Идентификационный номер налогоплательщика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4308F465"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76F1127A" w14:textId="77777777" w:rsidTr="00674910">
        <w:tc>
          <w:tcPr>
            <w:tcW w:w="0" w:type="auto"/>
            <w:tcBorders>
              <w:top w:val="single" w:sz="6" w:space="0" w:color="000000"/>
              <w:left w:val="single" w:sz="6" w:space="0" w:color="000000"/>
              <w:bottom w:val="single" w:sz="6" w:space="0" w:color="000000"/>
              <w:right w:val="single" w:sz="6" w:space="0" w:color="000000"/>
            </w:tcBorders>
            <w:hideMark/>
          </w:tcPr>
          <w:p w14:paraId="6835382D"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14:paraId="5CB908E9"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Адрес в пределах его места нахождения - для государственного органа, органа местного самоуправления, юридического лица)/адрес регистрации по месту жительства (месту пребывания) - для индивидуального предпринимателя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4197C86F"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0B4603B0" w14:textId="77777777" w:rsidTr="00674910">
        <w:tc>
          <w:tcPr>
            <w:tcW w:w="0" w:type="auto"/>
            <w:tcBorders>
              <w:top w:val="single" w:sz="6" w:space="0" w:color="000000"/>
              <w:left w:val="single" w:sz="6" w:space="0" w:color="000000"/>
              <w:bottom w:val="single" w:sz="6" w:space="0" w:color="000000"/>
              <w:right w:val="single" w:sz="6" w:space="0" w:color="000000"/>
            </w:tcBorders>
            <w:vAlign w:val="center"/>
            <w:hideMark/>
          </w:tcPr>
          <w:p w14:paraId="195ECF74"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1.6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955CD"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Почтовый адрес (при наличии)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496D904F"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5B559ADC" w14:textId="77777777" w:rsidTr="00674910">
        <w:tc>
          <w:tcPr>
            <w:tcW w:w="0" w:type="auto"/>
            <w:tcBorders>
              <w:top w:val="single" w:sz="6" w:space="0" w:color="000000"/>
              <w:left w:val="single" w:sz="6" w:space="0" w:color="000000"/>
              <w:bottom w:val="single" w:sz="6" w:space="0" w:color="000000"/>
              <w:right w:val="single" w:sz="6" w:space="0" w:color="000000"/>
            </w:tcBorders>
            <w:hideMark/>
          </w:tcPr>
          <w:p w14:paraId="18083A60"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1.7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43AA3"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Адрес официального сайта в информационно-телекоммуникационной сети "Интернет" (при наличии - для индивидуального предпринимателя)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333A36D0"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7AC01E97" w14:textId="77777777" w:rsidTr="00674910">
        <w:tc>
          <w:tcPr>
            <w:tcW w:w="0" w:type="auto"/>
            <w:tcBorders>
              <w:top w:val="single" w:sz="6" w:space="0" w:color="000000"/>
              <w:left w:val="single" w:sz="6" w:space="0" w:color="000000"/>
              <w:bottom w:val="single" w:sz="6" w:space="0" w:color="000000"/>
              <w:right w:val="single" w:sz="6" w:space="0" w:color="000000"/>
            </w:tcBorders>
            <w:vAlign w:val="center"/>
            <w:hideMark/>
          </w:tcPr>
          <w:p w14:paraId="7E22C6D4"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1.8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2BC36"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Адрес электронной почты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106B2D93"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45E2C80C" w14:textId="77777777" w:rsidTr="00674910">
        <w:tc>
          <w:tcPr>
            <w:tcW w:w="0" w:type="auto"/>
            <w:tcBorders>
              <w:top w:val="single" w:sz="6" w:space="0" w:color="000000"/>
              <w:left w:val="single" w:sz="6" w:space="0" w:color="000000"/>
              <w:bottom w:val="single" w:sz="6" w:space="0" w:color="000000"/>
              <w:right w:val="single" w:sz="6" w:space="0" w:color="000000"/>
            </w:tcBorders>
            <w:hideMark/>
          </w:tcPr>
          <w:p w14:paraId="37627DEB"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14:paraId="58856BF9"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Номер телефона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118C13DD"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bl>
    <w:p w14:paraId="28214822" w14:textId="77777777" w:rsidR="00F737FA" w:rsidRPr="00F737FA" w:rsidRDefault="00F737FA" w:rsidP="00F737FA">
      <w:pPr>
        <w:spacing w:after="0" w:line="288" w:lineRule="atLeast"/>
        <w:rPr>
          <w:kern w:val="0"/>
          <w14:ligatures w14:val="none"/>
        </w:rPr>
      </w:pPr>
      <w:r w:rsidRPr="00F737FA">
        <w:rPr>
          <w:kern w:val="0"/>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F737FA" w:rsidRPr="00F737FA" w14:paraId="617C18C5" w14:textId="77777777" w:rsidTr="00674910">
        <w:tc>
          <w:tcPr>
            <w:tcW w:w="0" w:type="auto"/>
            <w:hideMark/>
          </w:tcPr>
          <w:p w14:paraId="1FD8F6AD" w14:textId="77777777" w:rsidR="00F737FA" w:rsidRPr="00F737FA" w:rsidRDefault="00F737FA" w:rsidP="00F737FA">
            <w:pPr>
              <w:spacing w:after="0" w:line="240" w:lineRule="auto"/>
              <w:jc w:val="center"/>
              <w:rPr>
                <w:kern w:val="0"/>
                <w:sz w:val="19"/>
                <w:szCs w:val="19"/>
                <w14:ligatures w14:val="none"/>
              </w:rPr>
            </w:pPr>
            <w:r w:rsidRPr="00F737FA">
              <w:rPr>
                <w:kern w:val="0"/>
                <w:sz w:val="19"/>
                <w:szCs w:val="19"/>
                <w14:ligatures w14:val="none"/>
              </w:rPr>
              <w:t xml:space="preserve">РАЗДЕЛ II. СВЕДЕНИЯ ОБ ЭКСПЕРИМЕНТАЛЬНОМ ПРАВОВОМ РЕЖИМЕ В СФЕРЕ ЦИФРОВЫХ ИННОВАЦИЙ </w:t>
            </w:r>
          </w:p>
        </w:tc>
      </w:tr>
    </w:tbl>
    <w:p w14:paraId="70CF3A2B" w14:textId="77777777" w:rsidR="00F737FA" w:rsidRPr="00F737FA" w:rsidRDefault="00F737FA" w:rsidP="00F737FA">
      <w:pPr>
        <w:spacing w:after="0" w:line="288" w:lineRule="atLeast"/>
        <w:rPr>
          <w:kern w:val="0"/>
          <w14:ligatures w14:val="none"/>
        </w:rPr>
      </w:pPr>
      <w:r w:rsidRPr="00F737FA">
        <w:rPr>
          <w:kern w:val="0"/>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348"/>
        <w:gridCol w:w="6370"/>
        <w:gridCol w:w="380"/>
        <w:gridCol w:w="1977"/>
      </w:tblGrid>
      <w:tr w:rsidR="00F737FA" w:rsidRPr="00F737FA" w14:paraId="4CE47199" w14:textId="77777777" w:rsidTr="00674910">
        <w:tc>
          <w:tcPr>
            <w:tcW w:w="0" w:type="auto"/>
            <w:tcBorders>
              <w:top w:val="single" w:sz="6" w:space="0" w:color="000000"/>
              <w:left w:val="single" w:sz="6" w:space="0" w:color="000000"/>
              <w:bottom w:val="single" w:sz="6" w:space="0" w:color="000000"/>
              <w:right w:val="single" w:sz="6" w:space="0" w:color="000000"/>
            </w:tcBorders>
            <w:hideMark/>
          </w:tcPr>
          <w:p w14:paraId="58F78672"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2.1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DA2F3"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Номер реестровой записи экспериментального правового режима в сфере цифровых инноваций (далее - экспериментальный правовой режим) в соответствии с реестром экспериментальных правовых режимов, предусмотренным </w:t>
            </w:r>
            <w:hyperlink r:id="rId9" w:history="1">
              <w:r w:rsidRPr="00F737FA">
                <w:rPr>
                  <w:color w:val="0000FF"/>
                  <w:kern w:val="0"/>
                  <w:sz w:val="19"/>
                  <w:szCs w:val="19"/>
                  <w:u w:val="single"/>
                  <w14:ligatures w14:val="none"/>
                </w:rPr>
                <w:t>пунктом 3 части 1 статьи 19</w:t>
              </w:r>
            </w:hyperlink>
            <w:r w:rsidRPr="00F737FA">
              <w:rPr>
                <w:kern w:val="0"/>
                <w:sz w:val="19"/>
                <w:szCs w:val="19"/>
                <w14:ligatures w14:val="none"/>
              </w:rPr>
              <w:t xml:space="preserve"> Федерального закона от 31 июля 2020 г. N 258-ФЗ "Об экспериментальных правовых режимах в сфере цифровых инноваций в Российской Федерации" (далее - Федеральный закон), к которому претендент намеревается присоединиться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79910E74"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79068F88" w14:textId="77777777" w:rsidTr="00674910">
        <w:tc>
          <w:tcPr>
            <w:tcW w:w="0" w:type="auto"/>
            <w:tcBorders>
              <w:top w:val="single" w:sz="6" w:space="0" w:color="000000"/>
              <w:left w:val="single" w:sz="6" w:space="0" w:color="000000"/>
              <w:bottom w:val="single" w:sz="6" w:space="0" w:color="000000"/>
              <w:right w:val="single" w:sz="6" w:space="0" w:color="000000"/>
            </w:tcBorders>
            <w:hideMark/>
          </w:tcPr>
          <w:p w14:paraId="72E6E55A"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2.2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9A7AE"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Срок участия претендента в экспериментальном правовом режиме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6AA28CF5"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368A00C7" w14:textId="77777777" w:rsidTr="00674910">
        <w:tc>
          <w:tcPr>
            <w:tcW w:w="0" w:type="auto"/>
            <w:tcBorders>
              <w:top w:val="single" w:sz="6" w:space="0" w:color="000000"/>
              <w:left w:val="single" w:sz="6" w:space="0" w:color="000000"/>
              <w:bottom w:val="single" w:sz="6" w:space="0" w:color="000000"/>
              <w:right w:val="single" w:sz="6" w:space="0" w:color="000000"/>
            </w:tcBorders>
            <w:hideMark/>
          </w:tcPr>
          <w:p w14:paraId="0BBD5044"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2.3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CFDEB"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Описание цифровой инновации, которая планируется к созданию, использованию или введению в употребление в рамках экспериментального правового режима, в соответствии с </w:t>
            </w:r>
            <w:hyperlink r:id="rId10" w:history="1">
              <w:r w:rsidRPr="00F737FA">
                <w:rPr>
                  <w:color w:val="0000FF"/>
                  <w:kern w:val="0"/>
                  <w:sz w:val="19"/>
                  <w:szCs w:val="19"/>
                  <w:u w:val="single"/>
                  <w14:ligatures w14:val="none"/>
                </w:rPr>
                <w:t>пунктом 2 статьи 2</w:t>
              </w:r>
            </w:hyperlink>
            <w:r w:rsidRPr="00F737FA">
              <w:rPr>
                <w:kern w:val="0"/>
                <w:sz w:val="19"/>
                <w:szCs w:val="19"/>
                <w14:ligatures w14:val="none"/>
              </w:rPr>
              <w:t xml:space="preserve"> Федерального закона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05660993"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011BD4D3" w14:textId="77777777" w:rsidTr="00674910">
        <w:tc>
          <w:tcPr>
            <w:tcW w:w="0" w:type="auto"/>
            <w:tcBorders>
              <w:top w:val="single" w:sz="6" w:space="0" w:color="000000"/>
              <w:left w:val="single" w:sz="6" w:space="0" w:color="000000"/>
              <w:bottom w:val="single" w:sz="6" w:space="0" w:color="000000"/>
              <w:right w:val="single" w:sz="6" w:space="0" w:color="000000"/>
            </w:tcBorders>
            <w:hideMark/>
          </w:tcPr>
          <w:p w14:paraId="674CAADB"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lastRenderedPageBreak/>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14:paraId="0343883A"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Сведения о технологии или технологиях, применяемых в рамках экспериментального правового режима, в соответствии с перечнем технологий, утвержденным в соответствии с </w:t>
            </w:r>
            <w:hyperlink r:id="rId11" w:history="1">
              <w:r w:rsidRPr="00F737FA">
                <w:rPr>
                  <w:color w:val="0000FF"/>
                  <w:kern w:val="0"/>
                  <w:sz w:val="19"/>
                  <w:szCs w:val="19"/>
                  <w:u w:val="single"/>
                  <w14:ligatures w14:val="none"/>
                </w:rPr>
                <w:t>пунктом 2 статьи 2</w:t>
              </w:r>
            </w:hyperlink>
            <w:r w:rsidRPr="00F737FA">
              <w:rPr>
                <w:kern w:val="0"/>
                <w:sz w:val="19"/>
                <w:szCs w:val="19"/>
                <w14:ligatures w14:val="none"/>
              </w:rPr>
              <w:t xml:space="preserve"> Федерального закона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50CDC56D"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798BB8E6" w14:textId="77777777" w:rsidTr="00674910">
        <w:tc>
          <w:tcPr>
            <w:tcW w:w="0" w:type="auto"/>
            <w:tcBorders>
              <w:top w:val="single" w:sz="6" w:space="0" w:color="000000"/>
              <w:left w:val="single" w:sz="6" w:space="0" w:color="000000"/>
              <w:bottom w:val="single" w:sz="6" w:space="0" w:color="000000"/>
              <w:right w:val="single" w:sz="6" w:space="0" w:color="000000"/>
            </w:tcBorders>
            <w:hideMark/>
          </w:tcPr>
          <w:p w14:paraId="23C04E30"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2.5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44F5F"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Нормативные правовые акты общего регулирования, содержащие требования, предписания, запреты, ограничения, при соблюдении которых внедрение цифровой инновации невозможно или существенно затруднено, с указанием их структурных единиц (разделов, глав, статей, частей, пунктов, подпунктов, абзацев), с обоснованием воздействия таких положений на разработку, апробацию и внедрение цифровой инновации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25E5BCE1"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77089E9F" w14:textId="77777777" w:rsidTr="00674910">
        <w:tc>
          <w:tcPr>
            <w:tcW w:w="0" w:type="auto"/>
            <w:tcBorders>
              <w:top w:val="single" w:sz="6" w:space="0" w:color="000000"/>
              <w:left w:val="single" w:sz="6" w:space="0" w:color="000000"/>
              <w:bottom w:val="single" w:sz="6" w:space="0" w:color="000000"/>
              <w:right w:val="single" w:sz="6" w:space="0" w:color="000000"/>
            </w:tcBorders>
            <w:hideMark/>
          </w:tcPr>
          <w:p w14:paraId="004137BF"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450B5"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Положения (требования, предписания, запреты, ограничения), соблюдение которых является обязательным в соответствии с программой экспериментального правового режима, если такие положения не предусмотрены актами общего регулирования или отличаются от них, с обоснованием воздействия таких положений на разработку, апробацию и внедрение цифровой инновации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7D99240A"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639BF9A3" w14:textId="77777777" w:rsidTr="00674910">
        <w:tc>
          <w:tcPr>
            <w:tcW w:w="0" w:type="auto"/>
            <w:tcBorders>
              <w:top w:val="single" w:sz="6" w:space="0" w:color="000000"/>
              <w:left w:val="single" w:sz="6" w:space="0" w:color="000000"/>
              <w:bottom w:val="single" w:sz="6" w:space="0" w:color="000000"/>
              <w:right w:val="single" w:sz="6" w:space="0" w:color="000000"/>
            </w:tcBorders>
            <w:hideMark/>
          </w:tcPr>
          <w:p w14:paraId="20BA37DE"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2.7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E0E1A"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Информация о технологической возможности применения цифровой инновации либо о необходимости технической, технологической, организационной или иной подготовки для ее применения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076FB5BE"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431D9564" w14:textId="77777777" w:rsidTr="00674910">
        <w:tc>
          <w:tcPr>
            <w:tcW w:w="0" w:type="auto"/>
            <w:vMerge w:val="restart"/>
            <w:tcBorders>
              <w:top w:val="single" w:sz="6" w:space="0" w:color="000000"/>
              <w:left w:val="single" w:sz="6" w:space="0" w:color="000000"/>
              <w:bottom w:val="single" w:sz="6" w:space="0" w:color="000000"/>
              <w:right w:val="single" w:sz="6" w:space="0" w:color="000000"/>
            </w:tcBorders>
            <w:hideMark/>
          </w:tcPr>
          <w:p w14:paraId="71C4C438" w14:textId="77777777" w:rsidR="00F737FA" w:rsidRPr="00F737FA" w:rsidRDefault="00F737FA" w:rsidP="00F737FA">
            <w:pPr>
              <w:spacing w:after="0" w:line="288" w:lineRule="atLeast"/>
              <w:jc w:val="left"/>
              <w:rPr>
                <w:kern w:val="0"/>
                <w:sz w:val="19"/>
                <w:szCs w:val="19"/>
                <w14:ligatures w14:val="none"/>
              </w:rPr>
            </w:pPr>
            <w:bookmarkStart w:id="0" w:name="p62"/>
            <w:bookmarkEnd w:id="0"/>
            <w:r w:rsidRPr="00F737FA">
              <w:rPr>
                <w:kern w:val="0"/>
                <w:sz w:val="19"/>
                <w:szCs w:val="19"/>
                <w14:ligatures w14:val="none"/>
              </w:rPr>
              <w:t xml:space="preserve">2.8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4A888AA"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Сведения о рисках причинения вреда (ущерба) при присоединении к экспериментальному правовому режиму </w:t>
            </w:r>
          </w:p>
        </w:tc>
        <w:tc>
          <w:tcPr>
            <w:tcW w:w="0" w:type="auto"/>
            <w:tcBorders>
              <w:top w:val="single" w:sz="6" w:space="0" w:color="000000"/>
              <w:left w:val="single" w:sz="6" w:space="0" w:color="000000"/>
            </w:tcBorders>
            <w:hideMark/>
          </w:tcPr>
          <w:p w14:paraId="708FA005" w14:textId="77777777" w:rsidR="00F737FA" w:rsidRPr="00F737FA" w:rsidRDefault="00F737FA" w:rsidP="00F737FA">
            <w:pPr>
              <w:spacing w:after="0" w:line="288" w:lineRule="atLeast"/>
              <w:rPr>
                <w:kern w:val="0"/>
                <w:sz w:val="19"/>
                <w:szCs w:val="19"/>
                <w14:ligatures w14:val="none"/>
              </w:rPr>
            </w:pPr>
            <w:r w:rsidRPr="00F737FA">
              <w:rPr>
                <w:rFonts w:ascii="Calibri" w:eastAsia="Calibri" w:hAnsi="Calibri"/>
                <w:noProof/>
                <w:kern w:val="0"/>
                <w:sz w:val="22"/>
                <w:szCs w:val="22"/>
                <w:lang w:eastAsia="en-US"/>
                <w14:ligatures w14:val="none"/>
              </w:rPr>
              <w:drawing>
                <wp:inline distT="0" distB="0" distL="0" distR="0" wp14:anchorId="5A0C348A" wp14:editId="2148653B">
                  <wp:extent cx="236220" cy="3124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 cy="312420"/>
                          </a:xfrm>
                          <a:prstGeom prst="rect">
                            <a:avLst/>
                          </a:prstGeom>
                          <a:noFill/>
                          <a:ln>
                            <a:noFill/>
                          </a:ln>
                        </pic:spPr>
                      </pic:pic>
                    </a:graphicData>
                  </a:graphic>
                </wp:inline>
              </w:drawing>
            </w:r>
          </w:p>
        </w:tc>
        <w:tc>
          <w:tcPr>
            <w:tcW w:w="0" w:type="auto"/>
            <w:tcBorders>
              <w:top w:val="single" w:sz="6" w:space="0" w:color="000000"/>
              <w:right w:val="single" w:sz="6" w:space="0" w:color="000000"/>
            </w:tcBorders>
            <w:hideMark/>
          </w:tcPr>
          <w:p w14:paraId="50FADDD8"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риск причинения вреда жизни, здоровью или имуществу человека </w:t>
            </w:r>
          </w:p>
        </w:tc>
      </w:tr>
      <w:tr w:rsidR="00F737FA" w:rsidRPr="00F737FA" w14:paraId="6862BA24" w14:textId="77777777" w:rsidTr="0067491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F8E2B6" w14:textId="77777777" w:rsidR="00F737FA" w:rsidRPr="00F737FA" w:rsidRDefault="00F737FA" w:rsidP="00F737FA">
            <w:pPr>
              <w:spacing w:after="0" w:line="240" w:lineRule="auto"/>
              <w:jc w:val="left"/>
              <w:rPr>
                <w:kern w:val="0"/>
                <w:sz w:val="19"/>
                <w:szCs w:val="19"/>
                <w14:ligatures w14:val="non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1E4199" w14:textId="77777777" w:rsidR="00F737FA" w:rsidRPr="00F737FA" w:rsidRDefault="00F737FA" w:rsidP="00F737FA">
            <w:pPr>
              <w:spacing w:after="0" w:line="240" w:lineRule="auto"/>
              <w:jc w:val="left"/>
              <w:rPr>
                <w:kern w:val="0"/>
                <w:sz w:val="19"/>
                <w:szCs w:val="19"/>
                <w14:ligatures w14:val="none"/>
              </w:rPr>
            </w:pPr>
          </w:p>
        </w:tc>
        <w:tc>
          <w:tcPr>
            <w:tcW w:w="0" w:type="auto"/>
            <w:tcBorders>
              <w:left w:val="single" w:sz="6" w:space="0" w:color="000000"/>
            </w:tcBorders>
            <w:hideMark/>
          </w:tcPr>
          <w:p w14:paraId="6EC7707B" w14:textId="77777777" w:rsidR="00F737FA" w:rsidRPr="00F737FA" w:rsidRDefault="00F737FA" w:rsidP="00F737FA">
            <w:pPr>
              <w:spacing w:after="0" w:line="288" w:lineRule="atLeast"/>
              <w:rPr>
                <w:kern w:val="0"/>
                <w:sz w:val="19"/>
                <w:szCs w:val="19"/>
                <w14:ligatures w14:val="none"/>
              </w:rPr>
            </w:pPr>
            <w:r w:rsidRPr="00F737FA">
              <w:rPr>
                <w:rFonts w:ascii="Calibri" w:eastAsia="Calibri" w:hAnsi="Calibri"/>
                <w:noProof/>
                <w:kern w:val="0"/>
                <w:sz w:val="22"/>
                <w:szCs w:val="22"/>
                <w:lang w:eastAsia="en-US"/>
                <w14:ligatures w14:val="none"/>
              </w:rPr>
              <w:drawing>
                <wp:inline distT="0" distB="0" distL="0" distR="0" wp14:anchorId="71604CC4" wp14:editId="166DEE39">
                  <wp:extent cx="236220" cy="3124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 cy="312420"/>
                          </a:xfrm>
                          <a:prstGeom prst="rect">
                            <a:avLst/>
                          </a:prstGeom>
                          <a:noFill/>
                          <a:ln>
                            <a:noFill/>
                          </a:ln>
                        </pic:spPr>
                      </pic:pic>
                    </a:graphicData>
                  </a:graphic>
                </wp:inline>
              </w:drawing>
            </w:r>
          </w:p>
        </w:tc>
        <w:tc>
          <w:tcPr>
            <w:tcW w:w="0" w:type="auto"/>
            <w:tcBorders>
              <w:right w:val="single" w:sz="6" w:space="0" w:color="000000"/>
            </w:tcBorders>
            <w:hideMark/>
          </w:tcPr>
          <w:p w14:paraId="74332015"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риск причинения вреда имуществу юридического лица </w:t>
            </w:r>
          </w:p>
        </w:tc>
      </w:tr>
      <w:tr w:rsidR="00F737FA" w:rsidRPr="00F737FA" w14:paraId="7E2B9928" w14:textId="77777777" w:rsidTr="0067491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8BE24D" w14:textId="77777777" w:rsidR="00F737FA" w:rsidRPr="00F737FA" w:rsidRDefault="00F737FA" w:rsidP="00F737FA">
            <w:pPr>
              <w:spacing w:after="0" w:line="240" w:lineRule="auto"/>
              <w:jc w:val="left"/>
              <w:rPr>
                <w:kern w:val="0"/>
                <w:sz w:val="19"/>
                <w:szCs w:val="19"/>
                <w14:ligatures w14:val="non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757B0A" w14:textId="77777777" w:rsidR="00F737FA" w:rsidRPr="00F737FA" w:rsidRDefault="00F737FA" w:rsidP="00F737FA">
            <w:pPr>
              <w:spacing w:after="0" w:line="240" w:lineRule="auto"/>
              <w:jc w:val="left"/>
              <w:rPr>
                <w:kern w:val="0"/>
                <w:sz w:val="19"/>
                <w:szCs w:val="19"/>
                <w14:ligatures w14:val="none"/>
              </w:rPr>
            </w:pPr>
          </w:p>
        </w:tc>
        <w:tc>
          <w:tcPr>
            <w:tcW w:w="0" w:type="auto"/>
            <w:tcBorders>
              <w:left w:val="single" w:sz="6" w:space="0" w:color="000000"/>
            </w:tcBorders>
            <w:hideMark/>
          </w:tcPr>
          <w:p w14:paraId="00FE0B06" w14:textId="77777777" w:rsidR="00F737FA" w:rsidRPr="00F737FA" w:rsidRDefault="00F737FA" w:rsidP="00F737FA">
            <w:pPr>
              <w:spacing w:after="0" w:line="288" w:lineRule="atLeast"/>
              <w:rPr>
                <w:kern w:val="0"/>
                <w:sz w:val="19"/>
                <w:szCs w:val="19"/>
                <w14:ligatures w14:val="none"/>
              </w:rPr>
            </w:pPr>
            <w:r w:rsidRPr="00F737FA">
              <w:rPr>
                <w:rFonts w:ascii="Calibri" w:eastAsia="Calibri" w:hAnsi="Calibri"/>
                <w:noProof/>
                <w:kern w:val="0"/>
                <w:sz w:val="22"/>
                <w:szCs w:val="22"/>
                <w:lang w:eastAsia="en-US"/>
                <w14:ligatures w14:val="none"/>
              </w:rPr>
              <w:drawing>
                <wp:inline distT="0" distB="0" distL="0" distR="0" wp14:anchorId="1258AD4B" wp14:editId="6EFCCCA4">
                  <wp:extent cx="236220" cy="3124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 cy="312420"/>
                          </a:xfrm>
                          <a:prstGeom prst="rect">
                            <a:avLst/>
                          </a:prstGeom>
                          <a:noFill/>
                          <a:ln>
                            <a:noFill/>
                          </a:ln>
                        </pic:spPr>
                      </pic:pic>
                    </a:graphicData>
                  </a:graphic>
                </wp:inline>
              </w:drawing>
            </w:r>
          </w:p>
        </w:tc>
        <w:tc>
          <w:tcPr>
            <w:tcW w:w="0" w:type="auto"/>
            <w:tcBorders>
              <w:right w:val="single" w:sz="6" w:space="0" w:color="000000"/>
            </w:tcBorders>
            <w:hideMark/>
          </w:tcPr>
          <w:p w14:paraId="2CF9973C"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риск причинения ущерба обороне и (или) безопасности государства </w:t>
            </w:r>
          </w:p>
        </w:tc>
      </w:tr>
      <w:tr w:rsidR="00F737FA" w:rsidRPr="00F737FA" w14:paraId="241078F6" w14:textId="77777777" w:rsidTr="0067491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9FA05B" w14:textId="77777777" w:rsidR="00F737FA" w:rsidRPr="00F737FA" w:rsidRDefault="00F737FA" w:rsidP="00F737FA">
            <w:pPr>
              <w:spacing w:after="0" w:line="240" w:lineRule="auto"/>
              <w:jc w:val="left"/>
              <w:rPr>
                <w:kern w:val="0"/>
                <w:sz w:val="19"/>
                <w:szCs w:val="19"/>
                <w14:ligatures w14:val="non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D7BF37" w14:textId="77777777" w:rsidR="00F737FA" w:rsidRPr="00F737FA" w:rsidRDefault="00F737FA" w:rsidP="00F737FA">
            <w:pPr>
              <w:spacing w:after="0" w:line="240" w:lineRule="auto"/>
              <w:jc w:val="left"/>
              <w:rPr>
                <w:kern w:val="0"/>
                <w:sz w:val="19"/>
                <w:szCs w:val="19"/>
                <w14:ligatures w14:val="none"/>
              </w:rPr>
            </w:pPr>
          </w:p>
        </w:tc>
        <w:tc>
          <w:tcPr>
            <w:tcW w:w="0" w:type="auto"/>
            <w:tcBorders>
              <w:left w:val="single" w:sz="6" w:space="0" w:color="000000"/>
              <w:bottom w:val="single" w:sz="6" w:space="0" w:color="000000"/>
            </w:tcBorders>
            <w:hideMark/>
          </w:tcPr>
          <w:p w14:paraId="0ECF7A00" w14:textId="77777777" w:rsidR="00F737FA" w:rsidRPr="00F737FA" w:rsidRDefault="00F737FA" w:rsidP="00F737FA">
            <w:pPr>
              <w:spacing w:after="0" w:line="288" w:lineRule="atLeast"/>
              <w:rPr>
                <w:kern w:val="0"/>
                <w:sz w:val="19"/>
                <w:szCs w:val="19"/>
                <w14:ligatures w14:val="none"/>
              </w:rPr>
            </w:pPr>
            <w:r w:rsidRPr="00F737FA">
              <w:rPr>
                <w:rFonts w:ascii="Calibri" w:eastAsia="Calibri" w:hAnsi="Calibri"/>
                <w:noProof/>
                <w:kern w:val="0"/>
                <w:sz w:val="22"/>
                <w:szCs w:val="22"/>
                <w:lang w:eastAsia="en-US"/>
                <w14:ligatures w14:val="none"/>
              </w:rPr>
              <w:drawing>
                <wp:inline distT="0" distB="0" distL="0" distR="0" wp14:anchorId="7343AAD5" wp14:editId="05FDA5F1">
                  <wp:extent cx="236220" cy="3124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 cy="312420"/>
                          </a:xfrm>
                          <a:prstGeom prst="rect">
                            <a:avLst/>
                          </a:prstGeom>
                          <a:noFill/>
                          <a:ln>
                            <a:noFill/>
                          </a:ln>
                        </pic:spPr>
                      </pic:pic>
                    </a:graphicData>
                  </a:graphic>
                </wp:inline>
              </w:drawing>
            </w:r>
          </w:p>
        </w:tc>
        <w:tc>
          <w:tcPr>
            <w:tcW w:w="0" w:type="auto"/>
            <w:tcBorders>
              <w:bottom w:val="single" w:sz="6" w:space="0" w:color="000000"/>
              <w:right w:val="single" w:sz="6" w:space="0" w:color="000000"/>
            </w:tcBorders>
            <w:hideMark/>
          </w:tcPr>
          <w:p w14:paraId="4887FD62"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риск причинения ущерба иным охраняемым федеральным законом ценностям </w:t>
            </w:r>
          </w:p>
        </w:tc>
      </w:tr>
      <w:tr w:rsidR="00F737FA" w:rsidRPr="00F737FA" w14:paraId="692FA07A" w14:textId="77777777" w:rsidTr="00674910">
        <w:tc>
          <w:tcPr>
            <w:tcW w:w="0" w:type="auto"/>
            <w:tcBorders>
              <w:top w:val="single" w:sz="6" w:space="0" w:color="000000"/>
              <w:left w:val="single" w:sz="6" w:space="0" w:color="000000"/>
              <w:bottom w:val="single" w:sz="6" w:space="0" w:color="000000"/>
              <w:right w:val="single" w:sz="6" w:space="0" w:color="000000"/>
            </w:tcBorders>
            <w:hideMark/>
          </w:tcPr>
          <w:p w14:paraId="26FD3F79"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2.9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8D115"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Обоснованная оценка рисков, указанных в </w:t>
            </w:r>
            <w:hyperlink w:anchor="p62" w:history="1">
              <w:r w:rsidRPr="00F737FA">
                <w:rPr>
                  <w:color w:val="0000FF"/>
                  <w:kern w:val="0"/>
                  <w:sz w:val="19"/>
                  <w:szCs w:val="19"/>
                  <w:u w:val="single"/>
                  <w14:ligatures w14:val="none"/>
                </w:rPr>
                <w:t>пункте 2.8 раздела II</w:t>
              </w:r>
            </w:hyperlink>
            <w:r w:rsidRPr="00F737FA">
              <w:rPr>
                <w:kern w:val="0"/>
                <w:sz w:val="19"/>
                <w:szCs w:val="19"/>
                <w14:ligatures w14:val="none"/>
              </w:rPr>
              <w:t xml:space="preserve"> настоящей заявки </w:t>
            </w:r>
          </w:p>
        </w:tc>
        <w:tc>
          <w:tcPr>
            <w:tcW w:w="0" w:type="auto"/>
            <w:tcBorders>
              <w:top w:val="single" w:sz="6" w:space="0" w:color="000000"/>
              <w:left w:val="single" w:sz="6" w:space="0" w:color="000000"/>
              <w:bottom w:val="single" w:sz="6" w:space="0" w:color="000000"/>
            </w:tcBorders>
            <w:hideMark/>
          </w:tcPr>
          <w:p w14:paraId="21FA0173"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c>
          <w:tcPr>
            <w:tcW w:w="0" w:type="auto"/>
            <w:tcBorders>
              <w:top w:val="single" w:sz="6" w:space="0" w:color="000000"/>
              <w:bottom w:val="single" w:sz="6" w:space="0" w:color="000000"/>
              <w:right w:val="single" w:sz="6" w:space="0" w:color="000000"/>
            </w:tcBorders>
            <w:hideMark/>
          </w:tcPr>
          <w:p w14:paraId="0F16650F"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508EBDB8" w14:textId="77777777" w:rsidTr="00674910">
        <w:tc>
          <w:tcPr>
            <w:tcW w:w="0" w:type="auto"/>
            <w:tcBorders>
              <w:top w:val="single" w:sz="6" w:space="0" w:color="000000"/>
              <w:left w:val="single" w:sz="6" w:space="0" w:color="000000"/>
              <w:bottom w:val="single" w:sz="6" w:space="0" w:color="000000"/>
              <w:right w:val="single" w:sz="6" w:space="0" w:color="000000"/>
            </w:tcBorders>
            <w:hideMark/>
          </w:tcPr>
          <w:p w14:paraId="632C52B7"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2.10 </w:t>
            </w:r>
          </w:p>
        </w:tc>
        <w:tc>
          <w:tcPr>
            <w:tcW w:w="0" w:type="auto"/>
            <w:tcBorders>
              <w:top w:val="single" w:sz="6" w:space="0" w:color="000000"/>
              <w:left w:val="single" w:sz="6" w:space="0" w:color="000000"/>
              <w:bottom w:val="single" w:sz="6" w:space="0" w:color="000000"/>
              <w:right w:val="single" w:sz="6" w:space="0" w:color="000000"/>
            </w:tcBorders>
            <w:hideMark/>
          </w:tcPr>
          <w:p w14:paraId="366E33FC"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Описание мер, направленных на минимизацию рисков, указанных в </w:t>
            </w:r>
            <w:hyperlink w:anchor="p62" w:history="1">
              <w:r w:rsidRPr="00F737FA">
                <w:rPr>
                  <w:color w:val="0000FF"/>
                  <w:kern w:val="0"/>
                  <w:sz w:val="19"/>
                  <w:szCs w:val="19"/>
                  <w:u w:val="single"/>
                  <w14:ligatures w14:val="none"/>
                </w:rPr>
                <w:t>пункте 2.8 раздела II</w:t>
              </w:r>
            </w:hyperlink>
            <w:r w:rsidRPr="00F737FA">
              <w:rPr>
                <w:kern w:val="0"/>
                <w:sz w:val="19"/>
                <w:szCs w:val="19"/>
                <w14:ligatures w14:val="none"/>
              </w:rPr>
              <w:t xml:space="preserve"> настоящей заявки </w:t>
            </w:r>
          </w:p>
        </w:tc>
        <w:tc>
          <w:tcPr>
            <w:tcW w:w="0" w:type="auto"/>
            <w:tcBorders>
              <w:top w:val="single" w:sz="6" w:space="0" w:color="000000"/>
              <w:left w:val="single" w:sz="6" w:space="0" w:color="000000"/>
              <w:bottom w:val="single" w:sz="6" w:space="0" w:color="000000"/>
            </w:tcBorders>
            <w:hideMark/>
          </w:tcPr>
          <w:p w14:paraId="3CCD2DE7"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c>
          <w:tcPr>
            <w:tcW w:w="0" w:type="auto"/>
            <w:tcBorders>
              <w:top w:val="single" w:sz="6" w:space="0" w:color="000000"/>
              <w:bottom w:val="single" w:sz="6" w:space="0" w:color="000000"/>
              <w:right w:val="single" w:sz="6" w:space="0" w:color="000000"/>
            </w:tcBorders>
            <w:hideMark/>
          </w:tcPr>
          <w:p w14:paraId="2666CB37"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bl>
    <w:p w14:paraId="0F11134A" w14:textId="77777777" w:rsidR="00F737FA" w:rsidRPr="00F737FA" w:rsidRDefault="00F737FA" w:rsidP="00F737FA">
      <w:pPr>
        <w:spacing w:after="0" w:line="288" w:lineRule="atLeast"/>
        <w:rPr>
          <w:kern w:val="0"/>
          <w14:ligatures w14:val="none"/>
        </w:rPr>
      </w:pPr>
      <w:r w:rsidRPr="00F737FA">
        <w:rPr>
          <w:kern w:val="0"/>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F737FA" w:rsidRPr="00F737FA" w14:paraId="170489C7" w14:textId="77777777" w:rsidTr="00674910">
        <w:tc>
          <w:tcPr>
            <w:tcW w:w="0" w:type="auto"/>
            <w:hideMark/>
          </w:tcPr>
          <w:p w14:paraId="1D1DB063" w14:textId="77777777" w:rsidR="00F737FA" w:rsidRPr="00F737FA" w:rsidRDefault="00F737FA" w:rsidP="00F737FA">
            <w:pPr>
              <w:spacing w:after="0" w:line="240" w:lineRule="auto"/>
              <w:jc w:val="center"/>
              <w:rPr>
                <w:kern w:val="0"/>
                <w:sz w:val="19"/>
                <w:szCs w:val="19"/>
                <w14:ligatures w14:val="none"/>
              </w:rPr>
            </w:pPr>
            <w:r w:rsidRPr="00F737FA">
              <w:rPr>
                <w:kern w:val="0"/>
                <w:sz w:val="19"/>
                <w:szCs w:val="19"/>
                <w14:ligatures w14:val="none"/>
              </w:rPr>
              <w:t xml:space="preserve">РАЗДЕЛ III. ИНЫЕ СВЕДЕНИЯ О ЗАЯВКЕ НА ПРИСОЕДИНЕНИЕ К ЭКСПЕРИМЕНТАЛЬНОМУ ПРАВОВОМУ РЕЖИМУ В СФЕРЕ ЦИФРОВЫХ ИННОВАЦИЙ </w:t>
            </w:r>
          </w:p>
        </w:tc>
      </w:tr>
    </w:tbl>
    <w:p w14:paraId="24265988" w14:textId="77777777" w:rsidR="00F737FA" w:rsidRPr="00F737FA" w:rsidRDefault="00F737FA" w:rsidP="00F737FA">
      <w:pPr>
        <w:spacing w:after="0" w:line="288" w:lineRule="atLeast"/>
        <w:rPr>
          <w:kern w:val="0"/>
          <w14:ligatures w14:val="none"/>
        </w:rPr>
      </w:pPr>
      <w:r w:rsidRPr="00F737FA">
        <w:rPr>
          <w:kern w:val="0"/>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395"/>
        <w:gridCol w:w="6812"/>
        <w:gridCol w:w="1868"/>
      </w:tblGrid>
      <w:tr w:rsidR="00F737FA" w:rsidRPr="00F737FA" w14:paraId="58981809" w14:textId="77777777" w:rsidTr="009C5514">
        <w:tc>
          <w:tcPr>
            <w:tcW w:w="0" w:type="auto"/>
            <w:tcBorders>
              <w:top w:val="single" w:sz="6" w:space="0" w:color="000000"/>
              <w:left w:val="single" w:sz="6" w:space="0" w:color="000000"/>
              <w:bottom w:val="single" w:sz="6" w:space="0" w:color="000000"/>
              <w:right w:val="single" w:sz="6" w:space="0" w:color="000000"/>
            </w:tcBorders>
            <w:hideMark/>
          </w:tcPr>
          <w:p w14:paraId="6E457FC2"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3.1 </w:t>
            </w:r>
          </w:p>
        </w:tc>
        <w:tc>
          <w:tcPr>
            <w:tcW w:w="6812" w:type="dxa"/>
            <w:tcBorders>
              <w:top w:val="single" w:sz="6" w:space="0" w:color="000000"/>
              <w:left w:val="single" w:sz="6" w:space="0" w:color="000000"/>
              <w:bottom w:val="single" w:sz="6" w:space="0" w:color="000000"/>
              <w:right w:val="single" w:sz="6" w:space="0" w:color="000000"/>
            </w:tcBorders>
            <w:hideMark/>
          </w:tcPr>
          <w:p w14:paraId="7B432F02"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Описание потенциальных потребителей цифровой инновации </w:t>
            </w:r>
          </w:p>
        </w:tc>
        <w:tc>
          <w:tcPr>
            <w:tcW w:w="1868" w:type="dxa"/>
            <w:tcBorders>
              <w:top w:val="single" w:sz="6" w:space="0" w:color="000000"/>
              <w:left w:val="single" w:sz="6" w:space="0" w:color="000000"/>
              <w:bottom w:val="single" w:sz="6" w:space="0" w:color="000000"/>
              <w:right w:val="single" w:sz="6" w:space="0" w:color="000000"/>
            </w:tcBorders>
            <w:hideMark/>
          </w:tcPr>
          <w:p w14:paraId="5B6F518B"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299D35AD" w14:textId="77777777" w:rsidTr="009C5514">
        <w:tc>
          <w:tcPr>
            <w:tcW w:w="0" w:type="auto"/>
            <w:tcBorders>
              <w:top w:val="single" w:sz="6" w:space="0" w:color="000000"/>
              <w:left w:val="single" w:sz="6" w:space="0" w:color="000000"/>
              <w:bottom w:val="single" w:sz="6" w:space="0" w:color="000000"/>
              <w:right w:val="single" w:sz="6" w:space="0" w:color="000000"/>
            </w:tcBorders>
            <w:hideMark/>
          </w:tcPr>
          <w:p w14:paraId="5DDF099A"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3.2 </w:t>
            </w:r>
          </w:p>
        </w:tc>
        <w:tc>
          <w:tcPr>
            <w:tcW w:w="6812" w:type="dxa"/>
            <w:tcBorders>
              <w:top w:val="single" w:sz="6" w:space="0" w:color="000000"/>
              <w:left w:val="single" w:sz="6" w:space="0" w:color="000000"/>
              <w:bottom w:val="single" w:sz="6" w:space="0" w:color="000000"/>
              <w:right w:val="single" w:sz="6" w:space="0" w:color="000000"/>
            </w:tcBorders>
            <w:vAlign w:val="center"/>
            <w:hideMark/>
          </w:tcPr>
          <w:p w14:paraId="50804E35"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Описание социально-экономических эффектов внедрения цифровой инновации, в том числе: </w:t>
            </w:r>
          </w:p>
        </w:tc>
        <w:tc>
          <w:tcPr>
            <w:tcW w:w="1868" w:type="dxa"/>
            <w:tcBorders>
              <w:top w:val="single" w:sz="6" w:space="0" w:color="000000"/>
              <w:left w:val="single" w:sz="6" w:space="0" w:color="000000"/>
              <w:bottom w:val="single" w:sz="6" w:space="0" w:color="000000"/>
              <w:right w:val="single" w:sz="6" w:space="0" w:color="000000"/>
            </w:tcBorders>
            <w:hideMark/>
          </w:tcPr>
          <w:p w14:paraId="65452B5B"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37B30668" w14:textId="77777777" w:rsidTr="009C5514">
        <w:tc>
          <w:tcPr>
            <w:tcW w:w="0" w:type="auto"/>
            <w:tcBorders>
              <w:top w:val="single" w:sz="6" w:space="0" w:color="000000"/>
              <w:left w:val="single" w:sz="6" w:space="0" w:color="000000"/>
              <w:bottom w:val="single" w:sz="6" w:space="0" w:color="000000"/>
              <w:right w:val="single" w:sz="6" w:space="0" w:color="000000"/>
            </w:tcBorders>
            <w:hideMark/>
          </w:tcPr>
          <w:p w14:paraId="0F20EBBE"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3.2.1 </w:t>
            </w:r>
          </w:p>
        </w:tc>
        <w:tc>
          <w:tcPr>
            <w:tcW w:w="6812" w:type="dxa"/>
            <w:tcBorders>
              <w:top w:val="single" w:sz="6" w:space="0" w:color="000000"/>
              <w:left w:val="single" w:sz="6" w:space="0" w:color="000000"/>
              <w:bottom w:val="single" w:sz="6" w:space="0" w:color="000000"/>
              <w:right w:val="single" w:sz="6" w:space="0" w:color="000000"/>
            </w:tcBorders>
            <w:vAlign w:val="center"/>
            <w:hideMark/>
          </w:tcPr>
          <w:p w14:paraId="7D008CD8"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а) сведения о планируемых доходах, расходах и прибыли от реализации цифровой инновации, созданной, введенной в употребление или используемой в рамках реализации экспериментального правового режима </w:t>
            </w:r>
          </w:p>
        </w:tc>
        <w:tc>
          <w:tcPr>
            <w:tcW w:w="1868" w:type="dxa"/>
            <w:tcBorders>
              <w:top w:val="single" w:sz="6" w:space="0" w:color="000000"/>
              <w:left w:val="single" w:sz="6" w:space="0" w:color="000000"/>
              <w:bottom w:val="single" w:sz="6" w:space="0" w:color="000000"/>
              <w:right w:val="single" w:sz="6" w:space="0" w:color="000000"/>
            </w:tcBorders>
            <w:hideMark/>
          </w:tcPr>
          <w:p w14:paraId="19283CD9"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732E2A86" w14:textId="77777777" w:rsidTr="009C5514">
        <w:tc>
          <w:tcPr>
            <w:tcW w:w="0" w:type="auto"/>
            <w:tcBorders>
              <w:top w:val="single" w:sz="6" w:space="0" w:color="000000"/>
              <w:left w:val="single" w:sz="6" w:space="0" w:color="000000"/>
              <w:bottom w:val="single" w:sz="6" w:space="0" w:color="000000"/>
              <w:right w:val="single" w:sz="6" w:space="0" w:color="000000"/>
            </w:tcBorders>
            <w:hideMark/>
          </w:tcPr>
          <w:p w14:paraId="6A0998BF"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lastRenderedPageBreak/>
              <w:t xml:space="preserve">3.2.2 </w:t>
            </w:r>
          </w:p>
        </w:tc>
        <w:tc>
          <w:tcPr>
            <w:tcW w:w="6812" w:type="dxa"/>
            <w:tcBorders>
              <w:top w:val="single" w:sz="6" w:space="0" w:color="000000"/>
              <w:left w:val="single" w:sz="6" w:space="0" w:color="000000"/>
              <w:bottom w:val="single" w:sz="6" w:space="0" w:color="000000"/>
              <w:right w:val="single" w:sz="6" w:space="0" w:color="000000"/>
            </w:tcBorders>
            <w:vAlign w:val="center"/>
            <w:hideMark/>
          </w:tcPr>
          <w:p w14:paraId="0D35D6D8"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б) сведения о планируемых налоговых и неналоговых доходах бюджетов бюджетной системы Российской Федерации в рамках реализации экспериментального правового режима </w:t>
            </w:r>
          </w:p>
        </w:tc>
        <w:tc>
          <w:tcPr>
            <w:tcW w:w="1868" w:type="dxa"/>
            <w:tcBorders>
              <w:top w:val="single" w:sz="6" w:space="0" w:color="000000"/>
              <w:left w:val="single" w:sz="6" w:space="0" w:color="000000"/>
              <w:bottom w:val="single" w:sz="6" w:space="0" w:color="000000"/>
              <w:right w:val="single" w:sz="6" w:space="0" w:color="000000"/>
            </w:tcBorders>
            <w:hideMark/>
          </w:tcPr>
          <w:p w14:paraId="657FCED2"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bl>
    <w:p w14:paraId="4D224785" w14:textId="77777777" w:rsidR="00F737FA" w:rsidRPr="00F737FA" w:rsidRDefault="00F737FA" w:rsidP="00F737FA">
      <w:pPr>
        <w:spacing w:after="0" w:line="288" w:lineRule="atLeast"/>
        <w:rPr>
          <w:kern w:val="0"/>
          <w14:ligatures w14:val="none"/>
        </w:rPr>
      </w:pPr>
      <w:r w:rsidRPr="00F737FA">
        <w:rPr>
          <w:kern w:val="0"/>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F737FA" w:rsidRPr="00F737FA" w14:paraId="2E30927A" w14:textId="77777777" w:rsidTr="00674910">
        <w:tc>
          <w:tcPr>
            <w:tcW w:w="0" w:type="auto"/>
            <w:hideMark/>
          </w:tcPr>
          <w:p w14:paraId="371EA870" w14:textId="77777777" w:rsidR="00F737FA" w:rsidRPr="00F737FA" w:rsidRDefault="00F737FA" w:rsidP="00F737FA">
            <w:pPr>
              <w:spacing w:after="0" w:line="288" w:lineRule="atLeast"/>
              <w:ind w:firstLine="285"/>
              <w:rPr>
                <w:kern w:val="0"/>
                <w:sz w:val="19"/>
                <w:szCs w:val="19"/>
                <w14:ligatures w14:val="none"/>
              </w:rPr>
            </w:pPr>
            <w:r w:rsidRPr="00F737FA">
              <w:rPr>
                <w:kern w:val="0"/>
                <w:sz w:val="19"/>
                <w:szCs w:val="19"/>
                <w14:ligatures w14:val="none"/>
              </w:rPr>
              <w:t xml:space="preserve">В случае указания в заявке на присоединение к экспериментальному правовому режиму персональных данных субъект персональных данных соглашается на их обработку в целях реализации экспериментального правового режима. </w:t>
            </w:r>
          </w:p>
        </w:tc>
      </w:tr>
    </w:tbl>
    <w:p w14:paraId="1870183B" w14:textId="77777777" w:rsidR="00F737FA" w:rsidRPr="00F737FA" w:rsidRDefault="00F737FA" w:rsidP="00F737FA">
      <w:pPr>
        <w:spacing w:after="0" w:line="288" w:lineRule="atLeast"/>
        <w:rPr>
          <w:kern w:val="0"/>
          <w14:ligatures w14:val="none"/>
        </w:rPr>
      </w:pPr>
      <w:r w:rsidRPr="00F737FA">
        <w:rPr>
          <w:kern w:val="0"/>
          <w14:ligatures w14:val="none"/>
        </w:rPr>
        <w:t xml:space="preserve">  </w:t>
      </w:r>
    </w:p>
    <w:tbl>
      <w:tblPr>
        <w:tblW w:w="9060" w:type="dxa"/>
        <w:tblInd w:w="15" w:type="dxa"/>
        <w:tblCellMar>
          <w:left w:w="0" w:type="dxa"/>
          <w:right w:w="0" w:type="dxa"/>
        </w:tblCellMar>
        <w:tblLook w:val="04A0" w:firstRow="1" w:lastRow="0" w:firstColumn="1" w:lastColumn="0" w:noHBand="0" w:noVBand="1"/>
      </w:tblPr>
      <w:tblGrid>
        <w:gridCol w:w="3060"/>
        <w:gridCol w:w="104"/>
        <w:gridCol w:w="1719"/>
        <w:gridCol w:w="115"/>
        <w:gridCol w:w="4062"/>
      </w:tblGrid>
      <w:tr w:rsidR="00F737FA" w:rsidRPr="00F737FA" w14:paraId="6E1DCB60" w14:textId="77777777" w:rsidTr="00674910">
        <w:tc>
          <w:tcPr>
            <w:tcW w:w="0" w:type="auto"/>
            <w:tcBorders>
              <w:bottom w:val="single" w:sz="6" w:space="0" w:color="000000"/>
            </w:tcBorders>
            <w:hideMark/>
          </w:tcPr>
          <w:p w14:paraId="1F5E54F8"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c>
          <w:tcPr>
            <w:tcW w:w="0" w:type="auto"/>
            <w:hideMark/>
          </w:tcPr>
          <w:p w14:paraId="00EE7727"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c>
          <w:tcPr>
            <w:tcW w:w="0" w:type="auto"/>
            <w:tcBorders>
              <w:bottom w:val="single" w:sz="6" w:space="0" w:color="000000"/>
            </w:tcBorders>
            <w:hideMark/>
          </w:tcPr>
          <w:p w14:paraId="575DCA77"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c>
          <w:tcPr>
            <w:tcW w:w="0" w:type="auto"/>
            <w:hideMark/>
          </w:tcPr>
          <w:p w14:paraId="442D1305" w14:textId="77777777" w:rsidR="00F737FA" w:rsidRPr="00F737FA" w:rsidRDefault="00F737FA" w:rsidP="00F737FA">
            <w:pPr>
              <w:spacing w:after="0" w:line="288" w:lineRule="atLeast"/>
              <w:rPr>
                <w:kern w:val="0"/>
                <w:sz w:val="19"/>
                <w:szCs w:val="19"/>
                <w14:ligatures w14:val="none"/>
              </w:rPr>
            </w:pPr>
            <w:r w:rsidRPr="00F737FA">
              <w:rPr>
                <w:kern w:val="0"/>
                <w:sz w:val="19"/>
                <w:szCs w:val="19"/>
                <w14:ligatures w14:val="none"/>
              </w:rPr>
              <w:t xml:space="preserve">/ </w:t>
            </w:r>
          </w:p>
        </w:tc>
        <w:tc>
          <w:tcPr>
            <w:tcW w:w="0" w:type="auto"/>
            <w:tcBorders>
              <w:bottom w:val="single" w:sz="6" w:space="0" w:color="000000"/>
            </w:tcBorders>
            <w:hideMark/>
          </w:tcPr>
          <w:p w14:paraId="103F7951"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r>
      <w:tr w:rsidR="00F737FA" w:rsidRPr="00F737FA" w14:paraId="2B070BE0" w14:textId="77777777" w:rsidTr="00674910">
        <w:tc>
          <w:tcPr>
            <w:tcW w:w="0" w:type="auto"/>
            <w:tcBorders>
              <w:top w:val="single" w:sz="6" w:space="0" w:color="000000"/>
            </w:tcBorders>
            <w:hideMark/>
          </w:tcPr>
          <w:p w14:paraId="08100F80" w14:textId="77777777" w:rsidR="00F737FA" w:rsidRPr="00F737FA" w:rsidRDefault="00F737FA" w:rsidP="00F737FA">
            <w:pPr>
              <w:spacing w:after="0" w:line="240" w:lineRule="auto"/>
              <w:jc w:val="center"/>
              <w:rPr>
                <w:kern w:val="0"/>
                <w:sz w:val="19"/>
                <w:szCs w:val="19"/>
                <w14:ligatures w14:val="none"/>
              </w:rPr>
            </w:pPr>
            <w:r w:rsidRPr="00F737FA">
              <w:rPr>
                <w:kern w:val="0"/>
                <w:sz w:val="19"/>
                <w:szCs w:val="19"/>
                <w14:ligatures w14:val="none"/>
              </w:rPr>
              <w:t xml:space="preserve">(дата: </w:t>
            </w:r>
            <w:proofErr w:type="spellStart"/>
            <w:r w:rsidRPr="00F737FA">
              <w:rPr>
                <w:kern w:val="0"/>
                <w:sz w:val="19"/>
                <w:szCs w:val="19"/>
                <w14:ligatures w14:val="none"/>
              </w:rPr>
              <w:t>дд.</w:t>
            </w:r>
            <w:proofErr w:type="gramStart"/>
            <w:r w:rsidRPr="00F737FA">
              <w:rPr>
                <w:kern w:val="0"/>
                <w:sz w:val="19"/>
                <w:szCs w:val="19"/>
                <w14:ligatures w14:val="none"/>
              </w:rPr>
              <w:t>мм.гггг</w:t>
            </w:r>
            <w:proofErr w:type="spellEnd"/>
            <w:proofErr w:type="gramEnd"/>
            <w:r w:rsidRPr="00F737FA">
              <w:rPr>
                <w:kern w:val="0"/>
                <w:sz w:val="19"/>
                <w:szCs w:val="19"/>
                <w14:ligatures w14:val="none"/>
              </w:rPr>
              <w:t xml:space="preserve">) </w:t>
            </w:r>
          </w:p>
        </w:tc>
        <w:tc>
          <w:tcPr>
            <w:tcW w:w="0" w:type="auto"/>
            <w:hideMark/>
          </w:tcPr>
          <w:p w14:paraId="6B2F4B15"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c>
          <w:tcPr>
            <w:tcW w:w="0" w:type="auto"/>
            <w:tcBorders>
              <w:top w:val="single" w:sz="6" w:space="0" w:color="000000"/>
            </w:tcBorders>
            <w:hideMark/>
          </w:tcPr>
          <w:p w14:paraId="10605D91" w14:textId="77777777" w:rsidR="00F737FA" w:rsidRPr="00F737FA" w:rsidRDefault="00F737FA" w:rsidP="00F737FA">
            <w:pPr>
              <w:spacing w:after="0" w:line="240" w:lineRule="auto"/>
              <w:jc w:val="center"/>
              <w:rPr>
                <w:kern w:val="0"/>
                <w:sz w:val="19"/>
                <w:szCs w:val="19"/>
                <w14:ligatures w14:val="none"/>
              </w:rPr>
            </w:pPr>
            <w:r w:rsidRPr="00F737FA">
              <w:rPr>
                <w:kern w:val="0"/>
                <w:sz w:val="19"/>
                <w:szCs w:val="19"/>
                <w14:ligatures w14:val="none"/>
              </w:rPr>
              <w:t xml:space="preserve">(подпись) </w:t>
            </w:r>
          </w:p>
        </w:tc>
        <w:tc>
          <w:tcPr>
            <w:tcW w:w="0" w:type="auto"/>
            <w:hideMark/>
          </w:tcPr>
          <w:p w14:paraId="5BF23DBE" w14:textId="77777777" w:rsidR="00F737FA" w:rsidRPr="00F737FA" w:rsidRDefault="00F737FA" w:rsidP="00F737FA">
            <w:pPr>
              <w:spacing w:after="0" w:line="288" w:lineRule="atLeast"/>
              <w:jc w:val="left"/>
              <w:rPr>
                <w:kern w:val="0"/>
                <w:sz w:val="19"/>
                <w:szCs w:val="19"/>
                <w14:ligatures w14:val="none"/>
              </w:rPr>
            </w:pPr>
            <w:r w:rsidRPr="00F737FA">
              <w:rPr>
                <w:kern w:val="0"/>
                <w:sz w:val="19"/>
                <w:szCs w:val="19"/>
                <w14:ligatures w14:val="none"/>
              </w:rPr>
              <w:t xml:space="preserve">  </w:t>
            </w:r>
          </w:p>
        </w:tc>
        <w:tc>
          <w:tcPr>
            <w:tcW w:w="0" w:type="auto"/>
            <w:tcBorders>
              <w:top w:val="single" w:sz="6" w:space="0" w:color="000000"/>
            </w:tcBorders>
            <w:hideMark/>
          </w:tcPr>
          <w:p w14:paraId="77379975" w14:textId="77777777" w:rsidR="00F737FA" w:rsidRPr="00F737FA" w:rsidRDefault="00F737FA" w:rsidP="00F737FA">
            <w:pPr>
              <w:spacing w:after="0" w:line="240" w:lineRule="auto"/>
              <w:jc w:val="center"/>
              <w:rPr>
                <w:kern w:val="0"/>
                <w:sz w:val="19"/>
                <w:szCs w:val="19"/>
                <w14:ligatures w14:val="none"/>
              </w:rPr>
            </w:pPr>
            <w:r w:rsidRPr="00F737FA">
              <w:rPr>
                <w:kern w:val="0"/>
                <w:sz w:val="19"/>
                <w:szCs w:val="19"/>
                <w14:ligatures w14:val="none"/>
              </w:rPr>
              <w:t xml:space="preserve">(Фамилия и инициалы) </w:t>
            </w:r>
          </w:p>
        </w:tc>
      </w:tr>
    </w:tbl>
    <w:p w14:paraId="485F5948" w14:textId="77777777" w:rsidR="00F737FA" w:rsidRPr="00F737FA" w:rsidRDefault="00F737FA" w:rsidP="00F737FA">
      <w:pPr>
        <w:spacing w:after="0" w:line="288" w:lineRule="atLeast"/>
        <w:rPr>
          <w:kern w:val="0"/>
          <w14:ligatures w14:val="none"/>
        </w:rPr>
      </w:pPr>
      <w:r w:rsidRPr="00F737FA">
        <w:rPr>
          <w:kern w:val="0"/>
          <w14:ligatures w14:val="none"/>
        </w:rPr>
        <w:t xml:space="preserve">  </w:t>
      </w:r>
    </w:p>
    <w:p w14:paraId="0CF0EEE2" w14:textId="77777777" w:rsidR="00F737FA" w:rsidRPr="00F737FA" w:rsidRDefault="00F737FA" w:rsidP="00F737FA">
      <w:pPr>
        <w:spacing w:after="160" w:line="259" w:lineRule="auto"/>
        <w:jc w:val="left"/>
        <w:rPr>
          <w:rFonts w:ascii="Calibri" w:eastAsia="Calibri" w:hAnsi="Calibri"/>
          <w:kern w:val="0"/>
          <w:sz w:val="22"/>
          <w:szCs w:val="22"/>
          <w:lang w:eastAsia="en-US"/>
          <w14:ligatures w14:val="none"/>
        </w:rPr>
      </w:pPr>
    </w:p>
    <w:p w14:paraId="4EB62556" w14:textId="77777777" w:rsidR="001B3FA9" w:rsidRPr="001F2CA3" w:rsidRDefault="001B3FA9" w:rsidP="00E66C05">
      <w:pPr>
        <w:pStyle w:val="ae"/>
        <w:spacing w:before="0" w:beforeAutospacing="0" w:after="240" w:afterAutospacing="0" w:line="288" w:lineRule="atLeast"/>
        <w:jc w:val="both"/>
      </w:pPr>
    </w:p>
    <w:sectPr w:rsidR="001B3FA9" w:rsidRPr="001F2CA3" w:rsidSect="00084CE9">
      <w:pgSz w:w="11906" w:h="16838"/>
      <w:pgMar w:top="1134" w:right="566"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E072" w14:textId="77777777" w:rsidR="00CA6B70" w:rsidRDefault="00CA6B70" w:rsidP="00751019">
      <w:pPr>
        <w:spacing w:after="0" w:line="240" w:lineRule="auto"/>
      </w:pPr>
      <w:r>
        <w:separator/>
      </w:r>
    </w:p>
  </w:endnote>
  <w:endnote w:type="continuationSeparator" w:id="0">
    <w:p w14:paraId="7DF419EF" w14:textId="77777777" w:rsidR="00CA6B70" w:rsidRDefault="00CA6B70" w:rsidP="0075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Rubik">
    <w:altName w:val="Arial"/>
    <w:charset w:val="B1"/>
    <w:family w:val="auto"/>
    <w:pitch w:val="variable"/>
    <w:sig w:usb0="00000000" w:usb1="4000205B" w:usb2="00000000" w:usb3="00000000" w:csb0="000000B7" w:csb1="00000000"/>
  </w:font>
  <w:font w:name="Calibri">
    <w:panose1 w:val="020F0502020204030204"/>
    <w:charset w:val="CC"/>
    <w:family w:val="swiss"/>
    <w:pitch w:val="variable"/>
    <w:sig w:usb0="E0002AFF" w:usb1="4000ACFF" w:usb2="00000001"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0CDE" w14:textId="77777777" w:rsidR="00CA6B70" w:rsidRDefault="00CA6B70" w:rsidP="00751019">
      <w:pPr>
        <w:spacing w:after="0" w:line="240" w:lineRule="auto"/>
      </w:pPr>
      <w:r>
        <w:separator/>
      </w:r>
    </w:p>
  </w:footnote>
  <w:footnote w:type="continuationSeparator" w:id="0">
    <w:p w14:paraId="12F026B3" w14:textId="77777777" w:rsidR="00CA6B70" w:rsidRDefault="00CA6B70" w:rsidP="00751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B16"/>
    <w:multiLevelType w:val="hybridMultilevel"/>
    <w:tmpl w:val="B81CAA60"/>
    <w:lvl w:ilvl="0" w:tplc="718ED73A">
      <w:start w:val="1"/>
      <w:numFmt w:val="bullet"/>
      <w:pStyle w:val="a"/>
      <w:lvlText w:val="–"/>
      <w:lvlJc w:val="left"/>
      <w:pPr>
        <w:ind w:left="1134" w:hanging="567"/>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C555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D03400"/>
    <w:multiLevelType w:val="multilevel"/>
    <w:tmpl w:val="0762A9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B1518D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9BC573C"/>
    <w:multiLevelType w:val="hybridMultilevel"/>
    <w:tmpl w:val="E3525CB8"/>
    <w:lvl w:ilvl="0" w:tplc="A282022E">
      <w:start w:val="1"/>
      <w:numFmt w:val="decimal"/>
      <w:lvlText w:val="%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ED6D93"/>
    <w:multiLevelType w:val="hybridMultilevel"/>
    <w:tmpl w:val="2F228F40"/>
    <w:lvl w:ilvl="0" w:tplc="059ED1A0">
      <w:numFmt w:val="bullet"/>
      <w:lvlText w:val="-"/>
      <w:lvlJc w:val="left"/>
      <w:pPr>
        <w:ind w:left="928" w:hanging="360"/>
      </w:pPr>
      <w:rPr>
        <w:rFonts w:ascii="Times New Roman" w:eastAsia="Times New Roman" w:hAnsi="Times New Roman" w:cs="Times New Roman" w:hint="default"/>
        <w:i/>
        <w:iCs/>
        <w:w w:val="97"/>
        <w:sz w:val="24"/>
        <w:szCs w:val="24"/>
        <w:lang w:val="ru-RU" w:eastAsia="en-US" w:bidi="ar-SA"/>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2"/>
  </w:num>
  <w:num w:numId="2">
    <w:abstractNumId w:val="4"/>
  </w:num>
  <w:num w:numId="3">
    <w:abstractNumId w:val="0"/>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44"/>
    <w:rsid w:val="00083B00"/>
    <w:rsid w:val="00084CE9"/>
    <w:rsid w:val="00127D63"/>
    <w:rsid w:val="0017468B"/>
    <w:rsid w:val="001B3FA9"/>
    <w:rsid w:val="001F2CA3"/>
    <w:rsid w:val="00212FAB"/>
    <w:rsid w:val="0028341D"/>
    <w:rsid w:val="002E2D7E"/>
    <w:rsid w:val="002E458C"/>
    <w:rsid w:val="00321431"/>
    <w:rsid w:val="00384E9A"/>
    <w:rsid w:val="003A43C0"/>
    <w:rsid w:val="003D72D5"/>
    <w:rsid w:val="003E143E"/>
    <w:rsid w:val="003E4F01"/>
    <w:rsid w:val="00407B1B"/>
    <w:rsid w:val="004D05F0"/>
    <w:rsid w:val="005855EA"/>
    <w:rsid w:val="005B32A3"/>
    <w:rsid w:val="006110C7"/>
    <w:rsid w:val="006251B6"/>
    <w:rsid w:val="006335EF"/>
    <w:rsid w:val="00647D14"/>
    <w:rsid w:val="006765A9"/>
    <w:rsid w:val="00724244"/>
    <w:rsid w:val="00751019"/>
    <w:rsid w:val="007526DB"/>
    <w:rsid w:val="00761F1C"/>
    <w:rsid w:val="007B3B69"/>
    <w:rsid w:val="00944AFA"/>
    <w:rsid w:val="009B081E"/>
    <w:rsid w:val="009C5514"/>
    <w:rsid w:val="00A21D78"/>
    <w:rsid w:val="00A43A47"/>
    <w:rsid w:val="00A662A6"/>
    <w:rsid w:val="00A83B5F"/>
    <w:rsid w:val="00BC395D"/>
    <w:rsid w:val="00BF303E"/>
    <w:rsid w:val="00BF793F"/>
    <w:rsid w:val="00C41268"/>
    <w:rsid w:val="00C5444A"/>
    <w:rsid w:val="00CA6B70"/>
    <w:rsid w:val="00D20D4F"/>
    <w:rsid w:val="00E40802"/>
    <w:rsid w:val="00E66C05"/>
    <w:rsid w:val="00EA1735"/>
    <w:rsid w:val="00EE7EF2"/>
    <w:rsid w:val="00F11184"/>
    <w:rsid w:val="00F737FA"/>
    <w:rsid w:val="00FC3A0B"/>
    <w:rsid w:val="00FD6948"/>
    <w:rsid w:val="00FF2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C3F9"/>
  <w15:chartTrackingRefBased/>
  <w15:docId w15:val="{966AC8AE-1438-8C48-ABAC-524C65FA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72D5"/>
    <w:pPr>
      <w:spacing w:after="240" w:line="276" w:lineRule="auto"/>
      <w:jc w:val="both"/>
    </w:pPr>
    <w:rPr>
      <w:rFonts w:ascii="Times New Roman" w:hAnsi="Times New Roman" w:cs="Times New Roman"/>
      <w:lang w:eastAsia="ru-RU"/>
    </w:rPr>
  </w:style>
  <w:style w:type="paragraph" w:styleId="1">
    <w:name w:val="heading 1"/>
    <w:basedOn w:val="a0"/>
    <w:next w:val="a0"/>
    <w:link w:val="10"/>
    <w:uiPriority w:val="9"/>
    <w:qFormat/>
    <w:rsid w:val="00BC395D"/>
    <w:pPr>
      <w:keepNext/>
      <w:keepLines/>
      <w:spacing w:before="240"/>
      <w:jc w:val="left"/>
      <w:outlineLvl w:val="0"/>
    </w:pPr>
    <w:rPr>
      <w:rFonts w:eastAsiaTheme="majorEastAsia" w:cstheme="majorBidi"/>
      <w:b/>
      <w:color w:val="000000" w:themeColor="text1"/>
      <w:sz w:val="28"/>
      <w:szCs w:val="32"/>
    </w:rPr>
  </w:style>
  <w:style w:type="paragraph" w:styleId="2">
    <w:name w:val="heading 2"/>
    <w:basedOn w:val="a0"/>
    <w:next w:val="a0"/>
    <w:link w:val="20"/>
    <w:uiPriority w:val="9"/>
    <w:unhideWhenUsed/>
    <w:qFormat/>
    <w:rsid w:val="00BC395D"/>
    <w:pPr>
      <w:keepNext/>
      <w:keepLines/>
      <w:spacing w:before="240"/>
      <w:jc w:val="left"/>
      <w:outlineLvl w:val="1"/>
    </w:pPr>
    <w:rPr>
      <w:rFonts w:eastAsiaTheme="majorEastAsia" w:cstheme="majorBidi"/>
      <w:b/>
      <w:color w:val="124F1A" w:themeColor="accent3" w:themeShade="BF"/>
      <w:szCs w:val="26"/>
    </w:rPr>
  </w:style>
  <w:style w:type="paragraph" w:styleId="3">
    <w:name w:val="heading 3"/>
    <w:basedOn w:val="a0"/>
    <w:next w:val="a0"/>
    <w:link w:val="30"/>
    <w:uiPriority w:val="9"/>
    <w:semiHidden/>
    <w:unhideWhenUsed/>
    <w:qFormat/>
    <w:rsid w:val="00BC395D"/>
    <w:pPr>
      <w:keepNext/>
      <w:keepLines/>
      <w:spacing w:before="240"/>
      <w:jc w:val="left"/>
      <w:outlineLvl w:val="2"/>
    </w:pPr>
    <w:rPr>
      <w:rFonts w:eastAsiaTheme="majorEastAsia" w:cstheme="majorBidi"/>
      <w:i/>
      <w:color w:val="000000" w:themeColor="text1"/>
    </w:rPr>
  </w:style>
  <w:style w:type="paragraph" w:styleId="4">
    <w:name w:val="heading 4"/>
    <w:basedOn w:val="a0"/>
    <w:next w:val="a0"/>
    <w:link w:val="40"/>
    <w:uiPriority w:val="9"/>
    <w:semiHidden/>
    <w:unhideWhenUsed/>
    <w:qFormat/>
    <w:rsid w:val="007242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0"/>
    <w:next w:val="a0"/>
    <w:link w:val="50"/>
    <w:uiPriority w:val="9"/>
    <w:semiHidden/>
    <w:unhideWhenUsed/>
    <w:qFormat/>
    <w:rsid w:val="00724244"/>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0"/>
    <w:next w:val="a0"/>
    <w:link w:val="60"/>
    <w:uiPriority w:val="9"/>
    <w:semiHidden/>
    <w:unhideWhenUsed/>
    <w:qFormat/>
    <w:rsid w:val="007242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0"/>
    <w:next w:val="a0"/>
    <w:link w:val="70"/>
    <w:uiPriority w:val="9"/>
    <w:semiHidden/>
    <w:unhideWhenUsed/>
    <w:qFormat/>
    <w:rsid w:val="0072424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0"/>
    <w:next w:val="a0"/>
    <w:link w:val="80"/>
    <w:uiPriority w:val="9"/>
    <w:semiHidden/>
    <w:unhideWhenUsed/>
    <w:qFormat/>
    <w:rsid w:val="0072424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0"/>
    <w:next w:val="a0"/>
    <w:link w:val="90"/>
    <w:uiPriority w:val="9"/>
    <w:semiHidden/>
    <w:unhideWhenUsed/>
    <w:qFormat/>
    <w:rsid w:val="00724244"/>
    <w:pPr>
      <w:keepNext/>
      <w:keepLines/>
      <w:spacing w:after="0"/>
      <w:outlineLvl w:val="8"/>
    </w:pPr>
    <w:rPr>
      <w:rFonts w:asciiTheme="minorHAnsi" w:eastAsiaTheme="majorEastAsia" w:hAnsiTheme="minorHAnsi"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BC395D"/>
    <w:rPr>
      <w:rFonts w:eastAsiaTheme="majorEastAsia" w:cstheme="majorBidi"/>
      <w:b/>
      <w:spacing w:val="-10"/>
      <w:kern w:val="28"/>
      <w:szCs w:val="56"/>
    </w:rPr>
  </w:style>
  <w:style w:type="character" w:customStyle="1" w:styleId="a5">
    <w:name w:val="Заголовок Знак"/>
    <w:basedOn w:val="a1"/>
    <w:link w:val="a4"/>
    <w:uiPriority w:val="10"/>
    <w:rsid w:val="00BC395D"/>
    <w:rPr>
      <w:rFonts w:ascii="Times New Roman" w:eastAsiaTheme="majorEastAsia" w:hAnsi="Times New Roman" w:cstheme="majorBidi"/>
      <w:b/>
      <w:spacing w:val="-10"/>
      <w:kern w:val="28"/>
      <w:szCs w:val="56"/>
    </w:rPr>
  </w:style>
  <w:style w:type="character" w:customStyle="1" w:styleId="10">
    <w:name w:val="Заголовок 1 Знак"/>
    <w:basedOn w:val="a1"/>
    <w:link w:val="1"/>
    <w:uiPriority w:val="9"/>
    <w:rsid w:val="00BC395D"/>
    <w:rPr>
      <w:rFonts w:ascii="Times New Roman" w:eastAsiaTheme="majorEastAsia" w:hAnsi="Times New Roman" w:cstheme="majorBidi"/>
      <w:b/>
      <w:color w:val="000000" w:themeColor="text1"/>
      <w:sz w:val="28"/>
      <w:szCs w:val="32"/>
    </w:rPr>
  </w:style>
  <w:style w:type="character" w:customStyle="1" w:styleId="20">
    <w:name w:val="Заголовок 2 Знак"/>
    <w:basedOn w:val="a1"/>
    <w:link w:val="2"/>
    <w:uiPriority w:val="9"/>
    <w:rsid w:val="00BC395D"/>
    <w:rPr>
      <w:rFonts w:ascii="Times New Roman" w:eastAsiaTheme="majorEastAsia" w:hAnsi="Times New Roman" w:cstheme="majorBidi"/>
      <w:b/>
      <w:color w:val="124F1A" w:themeColor="accent3" w:themeShade="BF"/>
      <w:szCs w:val="26"/>
    </w:rPr>
  </w:style>
  <w:style w:type="character" w:customStyle="1" w:styleId="30">
    <w:name w:val="Заголовок 3 Знак"/>
    <w:basedOn w:val="a1"/>
    <w:link w:val="3"/>
    <w:uiPriority w:val="9"/>
    <w:semiHidden/>
    <w:rsid w:val="00BC395D"/>
    <w:rPr>
      <w:rFonts w:ascii="Times New Roman" w:eastAsiaTheme="majorEastAsia" w:hAnsi="Times New Roman" w:cstheme="majorBidi"/>
      <w:i/>
      <w:color w:val="000000" w:themeColor="text1"/>
    </w:rPr>
  </w:style>
  <w:style w:type="paragraph" w:customStyle="1" w:styleId="a">
    <w:name w:val="Перечисление"/>
    <w:basedOn w:val="a0"/>
    <w:qFormat/>
    <w:rsid w:val="00BC395D"/>
    <w:pPr>
      <w:numPr>
        <w:numId w:val="4"/>
      </w:numPr>
    </w:pPr>
  </w:style>
  <w:style w:type="paragraph" w:customStyle="1" w:styleId="a6">
    <w:name w:val="текст"/>
    <w:qFormat/>
    <w:rsid w:val="003A43C0"/>
    <w:pPr>
      <w:spacing w:after="240" w:line="260" w:lineRule="exact"/>
    </w:pPr>
    <w:rPr>
      <w:rFonts w:ascii="Rubik" w:eastAsiaTheme="minorHAnsi" w:hAnsi="Rubik"/>
      <w:sz w:val="18"/>
    </w:rPr>
  </w:style>
  <w:style w:type="character" w:customStyle="1" w:styleId="40">
    <w:name w:val="Заголовок 4 Знак"/>
    <w:basedOn w:val="a1"/>
    <w:link w:val="4"/>
    <w:uiPriority w:val="9"/>
    <w:semiHidden/>
    <w:rsid w:val="00724244"/>
    <w:rPr>
      <w:rFonts w:eastAsiaTheme="majorEastAsia" w:cstheme="majorBidi"/>
      <w:i/>
      <w:iCs/>
      <w:color w:val="0F4761" w:themeColor="accent1" w:themeShade="BF"/>
      <w:lang w:eastAsia="ru-RU"/>
    </w:rPr>
  </w:style>
  <w:style w:type="character" w:customStyle="1" w:styleId="50">
    <w:name w:val="Заголовок 5 Знак"/>
    <w:basedOn w:val="a1"/>
    <w:link w:val="5"/>
    <w:uiPriority w:val="9"/>
    <w:semiHidden/>
    <w:rsid w:val="00724244"/>
    <w:rPr>
      <w:rFonts w:eastAsiaTheme="majorEastAsia" w:cstheme="majorBidi"/>
      <w:color w:val="0F4761" w:themeColor="accent1" w:themeShade="BF"/>
      <w:lang w:eastAsia="ru-RU"/>
    </w:rPr>
  </w:style>
  <w:style w:type="character" w:customStyle="1" w:styleId="60">
    <w:name w:val="Заголовок 6 Знак"/>
    <w:basedOn w:val="a1"/>
    <w:link w:val="6"/>
    <w:uiPriority w:val="9"/>
    <w:semiHidden/>
    <w:rsid w:val="00724244"/>
    <w:rPr>
      <w:rFonts w:eastAsiaTheme="majorEastAsia" w:cstheme="majorBidi"/>
      <w:i/>
      <w:iCs/>
      <w:color w:val="595959" w:themeColor="text1" w:themeTint="A6"/>
      <w:lang w:eastAsia="ru-RU"/>
    </w:rPr>
  </w:style>
  <w:style w:type="character" w:customStyle="1" w:styleId="70">
    <w:name w:val="Заголовок 7 Знак"/>
    <w:basedOn w:val="a1"/>
    <w:link w:val="7"/>
    <w:uiPriority w:val="9"/>
    <w:semiHidden/>
    <w:rsid w:val="00724244"/>
    <w:rPr>
      <w:rFonts w:eastAsiaTheme="majorEastAsia" w:cstheme="majorBidi"/>
      <w:color w:val="595959" w:themeColor="text1" w:themeTint="A6"/>
      <w:lang w:eastAsia="ru-RU"/>
    </w:rPr>
  </w:style>
  <w:style w:type="character" w:customStyle="1" w:styleId="80">
    <w:name w:val="Заголовок 8 Знак"/>
    <w:basedOn w:val="a1"/>
    <w:link w:val="8"/>
    <w:uiPriority w:val="9"/>
    <w:semiHidden/>
    <w:rsid w:val="00724244"/>
    <w:rPr>
      <w:rFonts w:eastAsiaTheme="majorEastAsia" w:cstheme="majorBidi"/>
      <w:i/>
      <w:iCs/>
      <w:color w:val="272727" w:themeColor="text1" w:themeTint="D8"/>
      <w:lang w:eastAsia="ru-RU"/>
    </w:rPr>
  </w:style>
  <w:style w:type="character" w:customStyle="1" w:styleId="90">
    <w:name w:val="Заголовок 9 Знак"/>
    <w:basedOn w:val="a1"/>
    <w:link w:val="9"/>
    <w:uiPriority w:val="9"/>
    <w:semiHidden/>
    <w:rsid w:val="00724244"/>
    <w:rPr>
      <w:rFonts w:eastAsiaTheme="majorEastAsia" w:cstheme="majorBidi"/>
      <w:color w:val="272727" w:themeColor="text1" w:themeTint="D8"/>
      <w:lang w:eastAsia="ru-RU"/>
    </w:rPr>
  </w:style>
  <w:style w:type="paragraph" w:styleId="a7">
    <w:name w:val="Subtitle"/>
    <w:basedOn w:val="a0"/>
    <w:next w:val="a0"/>
    <w:link w:val="a8"/>
    <w:uiPriority w:val="11"/>
    <w:qFormat/>
    <w:rsid w:val="0072424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8">
    <w:name w:val="Подзаголовок Знак"/>
    <w:basedOn w:val="a1"/>
    <w:link w:val="a7"/>
    <w:uiPriority w:val="11"/>
    <w:rsid w:val="00724244"/>
    <w:rPr>
      <w:rFonts w:eastAsiaTheme="majorEastAsia" w:cstheme="majorBidi"/>
      <w:color w:val="595959" w:themeColor="text1" w:themeTint="A6"/>
      <w:spacing w:val="15"/>
      <w:sz w:val="28"/>
      <w:szCs w:val="28"/>
      <w:lang w:eastAsia="ru-RU"/>
    </w:rPr>
  </w:style>
  <w:style w:type="paragraph" w:styleId="21">
    <w:name w:val="Quote"/>
    <w:basedOn w:val="a0"/>
    <w:next w:val="a0"/>
    <w:link w:val="22"/>
    <w:uiPriority w:val="29"/>
    <w:qFormat/>
    <w:rsid w:val="00724244"/>
    <w:pPr>
      <w:spacing w:before="160" w:after="160"/>
      <w:jc w:val="center"/>
    </w:pPr>
    <w:rPr>
      <w:i/>
      <w:iCs/>
      <w:color w:val="404040" w:themeColor="text1" w:themeTint="BF"/>
    </w:rPr>
  </w:style>
  <w:style w:type="character" w:customStyle="1" w:styleId="22">
    <w:name w:val="Цитата 2 Знак"/>
    <w:basedOn w:val="a1"/>
    <w:link w:val="21"/>
    <w:uiPriority w:val="29"/>
    <w:rsid w:val="00724244"/>
    <w:rPr>
      <w:rFonts w:ascii="Times New Roman" w:hAnsi="Times New Roman" w:cs="Times New Roman"/>
      <w:i/>
      <w:iCs/>
      <w:color w:val="404040" w:themeColor="text1" w:themeTint="BF"/>
      <w:lang w:eastAsia="ru-RU"/>
    </w:rPr>
  </w:style>
  <w:style w:type="paragraph" w:styleId="a9">
    <w:name w:val="List Paragraph"/>
    <w:basedOn w:val="a0"/>
    <w:uiPriority w:val="34"/>
    <w:qFormat/>
    <w:rsid w:val="00724244"/>
    <w:pPr>
      <w:ind w:left="720"/>
      <w:contextualSpacing/>
    </w:pPr>
  </w:style>
  <w:style w:type="character" w:styleId="aa">
    <w:name w:val="Intense Emphasis"/>
    <w:basedOn w:val="a1"/>
    <w:uiPriority w:val="21"/>
    <w:qFormat/>
    <w:rsid w:val="00724244"/>
    <w:rPr>
      <w:i/>
      <w:iCs/>
      <w:color w:val="0F4761" w:themeColor="accent1" w:themeShade="BF"/>
    </w:rPr>
  </w:style>
  <w:style w:type="paragraph" w:styleId="ab">
    <w:name w:val="Intense Quote"/>
    <w:basedOn w:val="a0"/>
    <w:next w:val="a0"/>
    <w:link w:val="ac"/>
    <w:uiPriority w:val="30"/>
    <w:qFormat/>
    <w:rsid w:val="00724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Выделенная цитата Знак"/>
    <w:basedOn w:val="a1"/>
    <w:link w:val="ab"/>
    <w:uiPriority w:val="30"/>
    <w:rsid w:val="00724244"/>
    <w:rPr>
      <w:rFonts w:ascii="Times New Roman" w:hAnsi="Times New Roman" w:cs="Times New Roman"/>
      <w:i/>
      <w:iCs/>
      <w:color w:val="0F4761" w:themeColor="accent1" w:themeShade="BF"/>
      <w:lang w:eastAsia="ru-RU"/>
    </w:rPr>
  </w:style>
  <w:style w:type="character" w:styleId="ad">
    <w:name w:val="Intense Reference"/>
    <w:basedOn w:val="a1"/>
    <w:uiPriority w:val="32"/>
    <w:qFormat/>
    <w:rsid w:val="00724244"/>
    <w:rPr>
      <w:b/>
      <w:bCs/>
      <w:smallCaps/>
      <w:color w:val="0F4761" w:themeColor="accent1" w:themeShade="BF"/>
      <w:spacing w:val="5"/>
    </w:rPr>
  </w:style>
  <w:style w:type="paragraph" w:styleId="ae">
    <w:name w:val="Normal (Web)"/>
    <w:basedOn w:val="a0"/>
    <w:uiPriority w:val="99"/>
    <w:unhideWhenUsed/>
    <w:rsid w:val="00724244"/>
    <w:pPr>
      <w:spacing w:before="100" w:beforeAutospacing="1" w:after="100" w:afterAutospacing="1" w:line="240" w:lineRule="auto"/>
      <w:jc w:val="left"/>
    </w:pPr>
    <w:rPr>
      <w:kern w:val="0"/>
      <w14:ligatures w14:val="none"/>
    </w:rPr>
  </w:style>
  <w:style w:type="character" w:styleId="af">
    <w:name w:val="Hyperlink"/>
    <w:basedOn w:val="a1"/>
    <w:uiPriority w:val="99"/>
    <w:unhideWhenUsed/>
    <w:rsid w:val="00724244"/>
    <w:rPr>
      <w:color w:val="0000FF"/>
      <w:u w:val="single"/>
    </w:rPr>
  </w:style>
  <w:style w:type="character" w:styleId="af0">
    <w:name w:val="Unresolved Mention"/>
    <w:basedOn w:val="a1"/>
    <w:uiPriority w:val="99"/>
    <w:semiHidden/>
    <w:unhideWhenUsed/>
    <w:rsid w:val="00751019"/>
    <w:rPr>
      <w:color w:val="605E5C"/>
      <w:shd w:val="clear" w:color="auto" w:fill="E1DFDD"/>
    </w:rPr>
  </w:style>
  <w:style w:type="character" w:styleId="af1">
    <w:name w:val="FollowedHyperlink"/>
    <w:basedOn w:val="a1"/>
    <w:uiPriority w:val="99"/>
    <w:semiHidden/>
    <w:unhideWhenUsed/>
    <w:rsid w:val="00751019"/>
    <w:rPr>
      <w:color w:val="96607D" w:themeColor="followedHyperlink"/>
      <w:u w:val="single"/>
    </w:rPr>
  </w:style>
  <w:style w:type="paragraph" w:styleId="af2">
    <w:name w:val="footnote text"/>
    <w:basedOn w:val="a0"/>
    <w:link w:val="af3"/>
    <w:uiPriority w:val="99"/>
    <w:semiHidden/>
    <w:unhideWhenUsed/>
    <w:rsid w:val="00751019"/>
    <w:pPr>
      <w:spacing w:after="0" w:line="240" w:lineRule="auto"/>
    </w:pPr>
    <w:rPr>
      <w:sz w:val="20"/>
      <w:szCs w:val="20"/>
    </w:rPr>
  </w:style>
  <w:style w:type="character" w:customStyle="1" w:styleId="af3">
    <w:name w:val="Текст сноски Знак"/>
    <w:basedOn w:val="a1"/>
    <w:link w:val="af2"/>
    <w:uiPriority w:val="99"/>
    <w:semiHidden/>
    <w:rsid w:val="00751019"/>
    <w:rPr>
      <w:rFonts w:ascii="Times New Roman" w:hAnsi="Times New Roman" w:cs="Times New Roman"/>
      <w:sz w:val="20"/>
      <w:szCs w:val="20"/>
      <w:lang w:eastAsia="ru-RU"/>
    </w:rPr>
  </w:style>
  <w:style w:type="character" w:styleId="af4">
    <w:name w:val="footnote reference"/>
    <w:basedOn w:val="a1"/>
    <w:uiPriority w:val="99"/>
    <w:semiHidden/>
    <w:unhideWhenUsed/>
    <w:rsid w:val="007510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58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861&amp;dst=100023&amp;field=134&amp;date=11.12.202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82861&amp;dst=100023&amp;field=134&amp;date=11.12.2024" TargetMode="External"/><Relationship Id="rId4" Type="http://schemas.openxmlformats.org/officeDocument/2006/relationships/settings" Target="settings.xml"/><Relationship Id="rId9" Type="http://schemas.openxmlformats.org/officeDocument/2006/relationships/hyperlink" Target="https://login.consultant.ru/link/?req=doc&amp;base=LAW&amp;n=482861&amp;dst=100205&amp;field=134&amp;date=11.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EA7DB-2591-49A5-8B2C-FAFE4A42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5</Pages>
  <Words>1574</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Vitol, Eleonora</dc:creator>
  <cp:keywords/>
  <dc:description/>
  <cp:lastModifiedBy>Варнакова Елена</cp:lastModifiedBy>
  <cp:revision>27</cp:revision>
  <dcterms:created xsi:type="dcterms:W3CDTF">2024-11-22T09:58:00Z</dcterms:created>
  <dcterms:modified xsi:type="dcterms:W3CDTF">2025-05-21T11:11:00Z</dcterms:modified>
</cp:coreProperties>
</file>